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001E5" w14:textId="77777777" w:rsidR="00786F20" w:rsidRPr="00E10A51" w:rsidRDefault="00786F20" w:rsidP="00786F20">
      <w:pPr>
        <w:spacing w:before="120" w:after="120" w:line="240" w:lineRule="auto"/>
        <w:rPr>
          <w:rFonts w:ascii="Calibri" w:hAnsi="Calibri" w:cs="Calibri"/>
          <w:b/>
          <w:color w:val="204D84"/>
          <w:sz w:val="44"/>
          <w:szCs w:val="44"/>
        </w:rPr>
      </w:pPr>
      <w:r>
        <w:rPr>
          <w:rFonts w:ascii="Calibri" w:hAnsi="Calibri" w:cs="Calibri"/>
          <w:b/>
          <w:color w:val="204D84"/>
          <w:sz w:val="44"/>
          <w:szCs w:val="44"/>
        </w:rPr>
        <w:t>Contract management plan</w:t>
      </w:r>
      <w:r w:rsidRPr="00E10A51">
        <w:rPr>
          <w:rFonts w:ascii="Calibri" w:hAnsi="Calibri" w:cs="Calibri"/>
          <w:b/>
          <w:color w:val="204D84"/>
          <w:sz w:val="44"/>
          <w:szCs w:val="44"/>
        </w:rPr>
        <w:t xml:space="preserve"> lite template</w:t>
      </w:r>
    </w:p>
    <w:p w14:paraId="4B756C11" w14:textId="77777777" w:rsidR="00786F20" w:rsidRPr="00D6022C" w:rsidRDefault="00786F20" w:rsidP="00A6651F">
      <w:pPr>
        <w:shd w:val="clear" w:color="auto" w:fill="D9D9D9" w:themeFill="background1" w:themeFillShade="D9"/>
        <w:spacing w:before="280" w:after="80" w:line="240" w:lineRule="auto"/>
        <w:rPr>
          <w:rFonts w:ascii="Calibri" w:hAnsi="Calibri" w:cs="Calibri"/>
          <w:b/>
          <w:bCs/>
          <w:sz w:val="20"/>
          <w:szCs w:val="20"/>
        </w:rPr>
      </w:pPr>
      <w:bookmarkStart w:id="0" w:name="_Toc378328563"/>
      <w:r w:rsidRPr="00D6022C">
        <w:rPr>
          <w:rFonts w:ascii="Calibri" w:hAnsi="Calibri" w:cs="Calibri"/>
          <w:b/>
          <w:bCs/>
          <w:sz w:val="20"/>
          <w:szCs w:val="20"/>
        </w:rPr>
        <w:t>Agency instructions</w:t>
      </w:r>
    </w:p>
    <w:p w14:paraId="33A0F668" w14:textId="652BBACB" w:rsidR="006A30FD" w:rsidRDefault="00786F20" w:rsidP="00A6651F">
      <w:pPr>
        <w:shd w:val="clear" w:color="auto" w:fill="D9D9D9" w:themeFill="background1" w:themeFillShade="D9"/>
        <w:spacing w:after="120" w:line="240" w:lineRule="auto"/>
        <w:rPr>
          <w:rFonts w:ascii="Calibri" w:hAnsi="Calibri" w:cs="Calibri"/>
          <w:sz w:val="20"/>
          <w:szCs w:val="20"/>
        </w:rPr>
      </w:pPr>
      <w:r w:rsidRPr="00017700">
        <w:rPr>
          <w:rFonts w:ascii="Calibri" w:hAnsi="Calibri" w:cs="Calibri"/>
          <w:sz w:val="20"/>
          <w:szCs w:val="20"/>
        </w:rPr>
        <w:t>This contract management plan is a lite version. It is developed to fit proportionally to the contract’s lower value, risk, complexity, and duration, in line with government procurement requirements. For higher value, more complex contracts</w:t>
      </w:r>
      <w:r w:rsidR="00D6022C">
        <w:rPr>
          <w:rFonts w:ascii="Calibri" w:hAnsi="Calibri" w:cs="Calibri"/>
          <w:sz w:val="20"/>
          <w:szCs w:val="20"/>
        </w:rPr>
        <w:t xml:space="preserve"> you can use the Contract Management Plan template on the New Zealand Government website: </w:t>
      </w:r>
    </w:p>
    <w:p w14:paraId="14BBAC67" w14:textId="6494E67E" w:rsidR="006A30FD" w:rsidRDefault="00D6022C" w:rsidP="00A6651F">
      <w:pPr>
        <w:shd w:val="clear" w:color="auto" w:fill="D9D9D9" w:themeFill="background1" w:themeFillShade="D9"/>
        <w:spacing w:after="120" w:line="240" w:lineRule="auto"/>
        <w:rPr>
          <w:rFonts w:ascii="Calibri" w:hAnsi="Calibri" w:cs="Calibri"/>
          <w:sz w:val="20"/>
          <w:szCs w:val="20"/>
        </w:rPr>
      </w:pPr>
      <w:hyperlink r:id="rId8" w:history="1">
        <w:r w:rsidRPr="00D6022C">
          <w:rPr>
            <w:rStyle w:val="Hyperlink"/>
            <w:rFonts w:ascii="Calibri" w:hAnsi="Calibri" w:cs="Calibri"/>
            <w:sz w:val="20"/>
            <w:szCs w:val="20"/>
          </w:rPr>
          <w:t>Creating a contract management plan | New Zealand Government Procurement</w:t>
        </w:r>
      </w:hyperlink>
    </w:p>
    <w:p w14:paraId="3CEDF9AC" w14:textId="77777777" w:rsidR="00786F20" w:rsidRPr="00017700" w:rsidRDefault="00786F20" w:rsidP="00A6651F">
      <w:pPr>
        <w:shd w:val="clear" w:color="auto" w:fill="D9D9D9" w:themeFill="background1" w:themeFillShade="D9"/>
        <w:spacing w:after="120" w:line="240" w:lineRule="auto"/>
        <w:rPr>
          <w:rFonts w:ascii="Calibri" w:hAnsi="Calibri" w:cs="Calibri"/>
          <w:sz w:val="20"/>
          <w:szCs w:val="20"/>
        </w:rPr>
      </w:pPr>
      <w:r w:rsidRPr="00017700">
        <w:rPr>
          <w:rFonts w:ascii="Calibri" w:hAnsi="Calibri" w:cs="Calibri"/>
          <w:sz w:val="20"/>
          <w:szCs w:val="20"/>
        </w:rPr>
        <w:t>A contract management plan contains key information about how successful delivery under the contract will be managed. It establishes roles, systems and processes to ensure that both parties carry out their responsibilities successfully. It is a living document and should be updated as necessary to reflect changes in roles, contact details and any other relevant information.</w:t>
      </w:r>
    </w:p>
    <w:p w14:paraId="25E9A0DF" w14:textId="23781F26" w:rsidR="00786F20" w:rsidRDefault="00D6022C" w:rsidP="00A6651F">
      <w:pPr>
        <w:shd w:val="clear" w:color="auto" w:fill="D9D9D9" w:themeFill="background1" w:themeFillShade="D9"/>
        <w:spacing w:after="120" w:line="240" w:lineRule="auto"/>
        <w:rPr>
          <w:rFonts w:ascii="Calibri" w:hAnsi="Calibri" w:cs="Calibri"/>
          <w:sz w:val="20"/>
          <w:szCs w:val="20"/>
        </w:rPr>
      </w:pPr>
      <w:r>
        <w:rPr>
          <w:rFonts w:ascii="Calibri" w:hAnsi="Calibri" w:cs="Calibri"/>
          <w:sz w:val="20"/>
          <w:szCs w:val="20"/>
        </w:rPr>
        <w:t>C</w:t>
      </w:r>
      <w:r w:rsidR="00786F20" w:rsidRPr="00017700">
        <w:rPr>
          <w:rFonts w:ascii="Calibri" w:hAnsi="Calibri" w:cs="Calibri"/>
          <w:sz w:val="20"/>
          <w:szCs w:val="20"/>
        </w:rPr>
        <w:t xml:space="preserve">ustomise this template to reflect </w:t>
      </w:r>
      <w:r>
        <w:rPr>
          <w:rFonts w:ascii="Calibri" w:hAnsi="Calibri" w:cs="Calibri"/>
          <w:sz w:val="20"/>
          <w:szCs w:val="20"/>
        </w:rPr>
        <w:t>your agency’s</w:t>
      </w:r>
      <w:r w:rsidR="00786F20" w:rsidRPr="00017700">
        <w:rPr>
          <w:rFonts w:ascii="Calibri" w:hAnsi="Calibri" w:cs="Calibri"/>
          <w:sz w:val="20"/>
          <w:szCs w:val="20"/>
        </w:rPr>
        <w:t xml:space="preserve"> practice and requirements. </w:t>
      </w:r>
      <w:r w:rsidR="00A6651F">
        <w:rPr>
          <w:rFonts w:ascii="Calibri" w:hAnsi="Calibri" w:cs="Calibri"/>
          <w:sz w:val="20"/>
          <w:szCs w:val="20"/>
        </w:rPr>
        <w:t xml:space="preserve">Please delete the shaded boxes </w:t>
      </w:r>
      <w:r w:rsidR="002E3291">
        <w:rPr>
          <w:rFonts w:ascii="Calibri" w:hAnsi="Calibri" w:cs="Calibri"/>
          <w:sz w:val="20"/>
          <w:szCs w:val="20"/>
        </w:rPr>
        <w:t xml:space="preserve">and content in square brackets that </w:t>
      </w:r>
      <w:r w:rsidR="00A6651F">
        <w:rPr>
          <w:rFonts w:ascii="Calibri" w:hAnsi="Calibri" w:cs="Calibri"/>
          <w:sz w:val="20"/>
          <w:szCs w:val="20"/>
        </w:rPr>
        <w:t>contai</w:t>
      </w:r>
      <w:r w:rsidR="002E3291">
        <w:rPr>
          <w:rFonts w:ascii="Calibri" w:hAnsi="Calibri" w:cs="Calibri"/>
          <w:sz w:val="20"/>
          <w:szCs w:val="20"/>
        </w:rPr>
        <w:t>n</w:t>
      </w:r>
      <w:r w:rsidR="00A6651F">
        <w:rPr>
          <w:rFonts w:ascii="Calibri" w:hAnsi="Calibri" w:cs="Calibri"/>
          <w:sz w:val="20"/>
          <w:szCs w:val="20"/>
        </w:rPr>
        <w:t xml:space="preserve"> instructions and examples.</w:t>
      </w:r>
    </w:p>
    <w:p w14:paraId="7D5FEF20" w14:textId="77777777" w:rsidR="00D6022C" w:rsidRDefault="00A6651F" w:rsidP="00A6651F">
      <w:pPr>
        <w:shd w:val="clear" w:color="auto" w:fill="D9D9D9" w:themeFill="background1" w:themeFillShade="D9"/>
        <w:spacing w:after="120" w:line="240" w:lineRule="auto"/>
        <w:rPr>
          <w:rFonts w:ascii="Calibri" w:hAnsi="Calibri" w:cs="Calibri"/>
          <w:sz w:val="20"/>
          <w:szCs w:val="20"/>
        </w:rPr>
      </w:pPr>
      <w:r>
        <w:rPr>
          <w:rFonts w:ascii="Calibri" w:hAnsi="Calibri" w:cs="Calibri"/>
          <w:sz w:val="20"/>
          <w:szCs w:val="20"/>
        </w:rPr>
        <w:t>For further assistance, refer to the</w:t>
      </w:r>
      <w:r w:rsidR="00D6022C">
        <w:rPr>
          <w:rFonts w:ascii="Calibri" w:hAnsi="Calibri" w:cs="Calibri"/>
          <w:sz w:val="20"/>
          <w:szCs w:val="20"/>
        </w:rPr>
        <w:t xml:space="preserve"> guidance on the New Zealand Government Procurement website.</w:t>
      </w:r>
    </w:p>
    <w:p w14:paraId="3D58D06D" w14:textId="4ED1A10E" w:rsidR="00D6022C" w:rsidRDefault="00D6022C" w:rsidP="00A6651F">
      <w:pPr>
        <w:shd w:val="clear" w:color="auto" w:fill="D9D9D9" w:themeFill="background1" w:themeFillShade="D9"/>
        <w:spacing w:after="120" w:line="240" w:lineRule="auto"/>
        <w:rPr>
          <w:rFonts w:ascii="Calibri" w:hAnsi="Calibri" w:cs="Calibri"/>
          <w:sz w:val="20"/>
          <w:szCs w:val="20"/>
        </w:rPr>
      </w:pPr>
      <w:hyperlink r:id="rId9" w:history="1">
        <w:r w:rsidRPr="00D6022C">
          <w:rPr>
            <w:rStyle w:val="Hyperlink"/>
            <w:rFonts w:ascii="Calibri" w:hAnsi="Calibri" w:cs="Calibri"/>
            <w:sz w:val="20"/>
            <w:szCs w:val="20"/>
          </w:rPr>
          <w:t>Manage the contract | New Zealand Government Procurement</w:t>
        </w:r>
      </w:hyperlink>
    </w:p>
    <w:bookmarkEnd w:id="0"/>
    <w:p w14:paraId="31FC320B" w14:textId="6249635B" w:rsidR="00B84710" w:rsidRPr="00017700" w:rsidRDefault="005A168A" w:rsidP="00B84710">
      <w:pPr>
        <w:pStyle w:val="GPBGTTH1"/>
        <w:spacing w:before="0" w:after="80"/>
        <w:outlineLvl w:val="0"/>
        <w:rPr>
          <w:rFonts w:ascii="Calibri" w:hAnsi="Calibri" w:cs="Calibri"/>
          <w:b/>
          <w:color w:val="204D84"/>
          <w:sz w:val="28"/>
          <w:szCs w:val="28"/>
        </w:rPr>
      </w:pPr>
      <w:r w:rsidRPr="00017700">
        <w:rPr>
          <w:rFonts w:ascii="Calibri" w:hAnsi="Calibri" w:cs="Calibri"/>
          <w:b/>
          <w:color w:val="204D84"/>
          <w:sz w:val="28"/>
          <w:szCs w:val="28"/>
        </w:rPr>
        <w:t>Contract basics</w:t>
      </w:r>
    </w:p>
    <w:tbl>
      <w:tblPr>
        <w:tblW w:w="90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5"/>
        <w:gridCol w:w="6379"/>
      </w:tblGrid>
      <w:tr w:rsidR="00B84710" w:rsidRPr="00A7747A" w14:paraId="5429E90F" w14:textId="77777777" w:rsidTr="00017700">
        <w:tc>
          <w:tcPr>
            <w:tcW w:w="9044" w:type="dxa"/>
            <w:gridSpan w:val="2"/>
            <w:shd w:val="clear" w:color="auto" w:fill="204D84"/>
          </w:tcPr>
          <w:p w14:paraId="3318A976" w14:textId="052A2AC0" w:rsidR="00B84710" w:rsidRPr="00A7747A" w:rsidRDefault="005A168A" w:rsidP="00E10A51">
            <w:pPr>
              <w:spacing w:after="0"/>
              <w:rPr>
                <w:rFonts w:ascii="Calibri" w:hAnsi="Calibri" w:cs="Calibri"/>
                <w:b/>
                <w:bCs/>
                <w:color w:val="FFFFFF"/>
                <w:lang w:val="en-US"/>
              </w:rPr>
            </w:pPr>
            <w:r w:rsidRPr="00A7747A">
              <w:rPr>
                <w:rFonts w:ascii="Calibri" w:hAnsi="Calibri" w:cs="Calibri"/>
                <w:b/>
                <w:bCs/>
                <w:color w:val="FFFFFF"/>
                <w:lang w:val="en-US"/>
              </w:rPr>
              <w:t>Basic contract details</w:t>
            </w:r>
          </w:p>
        </w:tc>
      </w:tr>
      <w:tr w:rsidR="00B84710" w:rsidRPr="00017700" w14:paraId="5867DB90" w14:textId="77777777" w:rsidTr="00017700">
        <w:tc>
          <w:tcPr>
            <w:tcW w:w="2665" w:type="dxa"/>
            <w:shd w:val="clear" w:color="auto" w:fill="FFFFFF"/>
          </w:tcPr>
          <w:p w14:paraId="66DED271" w14:textId="668F8CB0" w:rsidR="00B84710" w:rsidRPr="00017700" w:rsidRDefault="005A168A" w:rsidP="00E10A51">
            <w:pPr>
              <w:spacing w:after="0"/>
              <w:rPr>
                <w:rFonts w:ascii="Calibri" w:hAnsi="Calibri" w:cs="Calibri"/>
                <w:b/>
                <w:sz w:val="20"/>
                <w:szCs w:val="20"/>
                <w:lang w:val="en-US"/>
              </w:rPr>
            </w:pPr>
            <w:r w:rsidRPr="00017700">
              <w:rPr>
                <w:rFonts w:ascii="Calibri" w:hAnsi="Calibri" w:cs="Calibri"/>
                <w:b/>
                <w:sz w:val="20"/>
                <w:szCs w:val="20"/>
                <w:lang w:val="en-US"/>
              </w:rPr>
              <w:t>Contract name</w:t>
            </w:r>
          </w:p>
        </w:tc>
        <w:tc>
          <w:tcPr>
            <w:tcW w:w="6379" w:type="dxa"/>
            <w:shd w:val="clear" w:color="auto" w:fill="auto"/>
          </w:tcPr>
          <w:p w14:paraId="0D3C2BC5" w14:textId="786F428D" w:rsidR="00B84710" w:rsidRPr="00017700" w:rsidRDefault="005A168A" w:rsidP="00E10A51">
            <w:pPr>
              <w:spacing w:after="0"/>
              <w:rPr>
                <w:rFonts w:ascii="Calibri" w:hAnsi="Calibri" w:cs="Calibri"/>
                <w:sz w:val="20"/>
                <w:szCs w:val="20"/>
                <w:lang w:val="en-US"/>
              </w:rPr>
            </w:pPr>
            <w:r w:rsidRPr="00017700">
              <w:rPr>
                <w:rFonts w:ascii="Calibri" w:hAnsi="Calibri" w:cs="Calibri"/>
                <w:sz w:val="20"/>
                <w:szCs w:val="20"/>
                <w:lang w:val="en-US"/>
              </w:rPr>
              <w:t>[Insert contract title]</w:t>
            </w:r>
          </w:p>
        </w:tc>
      </w:tr>
      <w:tr w:rsidR="005A168A" w:rsidRPr="00017700" w14:paraId="6110C558" w14:textId="77777777" w:rsidTr="00017700">
        <w:tc>
          <w:tcPr>
            <w:tcW w:w="2665" w:type="dxa"/>
            <w:shd w:val="clear" w:color="auto" w:fill="F2F2F2"/>
          </w:tcPr>
          <w:p w14:paraId="235F0997" w14:textId="0B93FB9E" w:rsidR="005A168A" w:rsidRPr="00017700" w:rsidRDefault="005A168A" w:rsidP="005A168A">
            <w:pPr>
              <w:spacing w:after="0"/>
              <w:rPr>
                <w:rFonts w:ascii="Calibri" w:hAnsi="Calibri" w:cs="Calibri"/>
                <w:b/>
                <w:sz w:val="20"/>
                <w:szCs w:val="20"/>
                <w:lang w:val="en-US"/>
              </w:rPr>
            </w:pPr>
            <w:r w:rsidRPr="00017700">
              <w:rPr>
                <w:rFonts w:ascii="Calibri" w:hAnsi="Calibri" w:cs="Calibri"/>
                <w:b/>
                <w:sz w:val="20"/>
                <w:szCs w:val="20"/>
                <w:lang w:val="en-US"/>
              </w:rPr>
              <w:t>Contract ID</w:t>
            </w:r>
          </w:p>
        </w:tc>
        <w:tc>
          <w:tcPr>
            <w:tcW w:w="6379" w:type="dxa"/>
            <w:shd w:val="clear" w:color="auto" w:fill="F2F2F2"/>
          </w:tcPr>
          <w:p w14:paraId="0FFFBD60" w14:textId="2E698B38" w:rsidR="005A168A" w:rsidRPr="00017700" w:rsidRDefault="005A168A" w:rsidP="005A168A">
            <w:pPr>
              <w:spacing w:after="0"/>
              <w:rPr>
                <w:rFonts w:ascii="Calibri" w:hAnsi="Calibri" w:cs="Calibri"/>
                <w:b/>
                <w:sz w:val="20"/>
                <w:szCs w:val="20"/>
                <w:lang w:val="en-US"/>
              </w:rPr>
            </w:pPr>
            <w:r w:rsidRPr="00017700">
              <w:rPr>
                <w:rFonts w:ascii="Calibri" w:hAnsi="Calibri" w:cs="Calibri"/>
                <w:sz w:val="20"/>
                <w:szCs w:val="20"/>
              </w:rPr>
              <w:t>[Insert contract ID] </w:t>
            </w:r>
          </w:p>
        </w:tc>
      </w:tr>
      <w:tr w:rsidR="005A168A" w:rsidRPr="00017700" w14:paraId="48065894" w14:textId="77777777" w:rsidTr="00017700">
        <w:tc>
          <w:tcPr>
            <w:tcW w:w="2665" w:type="dxa"/>
            <w:shd w:val="clear" w:color="auto" w:fill="FFFFFF"/>
          </w:tcPr>
          <w:p w14:paraId="5B6FA705" w14:textId="43BEAE87" w:rsidR="005A168A" w:rsidRPr="00017700" w:rsidRDefault="005A168A" w:rsidP="005A168A">
            <w:pPr>
              <w:spacing w:after="0"/>
              <w:rPr>
                <w:rFonts w:ascii="Calibri" w:hAnsi="Calibri" w:cs="Calibri"/>
                <w:b/>
                <w:sz w:val="20"/>
                <w:szCs w:val="20"/>
                <w:lang w:val="en-US"/>
              </w:rPr>
            </w:pPr>
            <w:r w:rsidRPr="00017700">
              <w:rPr>
                <w:rFonts w:ascii="Calibri" w:hAnsi="Calibri" w:cs="Calibri"/>
                <w:b/>
                <w:sz w:val="20"/>
                <w:szCs w:val="20"/>
                <w:lang w:val="en-US"/>
              </w:rPr>
              <w:t>Contract document links</w:t>
            </w:r>
          </w:p>
        </w:tc>
        <w:tc>
          <w:tcPr>
            <w:tcW w:w="6379" w:type="dxa"/>
            <w:shd w:val="clear" w:color="auto" w:fill="auto"/>
          </w:tcPr>
          <w:p w14:paraId="656753CA" w14:textId="220EBCCF" w:rsidR="005A168A" w:rsidRPr="00017700" w:rsidRDefault="005A168A" w:rsidP="005A168A">
            <w:pPr>
              <w:spacing w:after="0"/>
              <w:rPr>
                <w:rFonts w:ascii="Calibri" w:hAnsi="Calibri" w:cs="Calibri"/>
                <w:b/>
                <w:sz w:val="20"/>
                <w:szCs w:val="20"/>
                <w:lang w:val="en-US"/>
              </w:rPr>
            </w:pPr>
            <w:r w:rsidRPr="00017700">
              <w:rPr>
                <w:rFonts w:ascii="Calibri" w:hAnsi="Calibri" w:cs="Calibri"/>
                <w:sz w:val="20"/>
                <w:szCs w:val="20"/>
              </w:rPr>
              <w:t>[Insert links to where critical contract documents can be found] </w:t>
            </w:r>
          </w:p>
        </w:tc>
      </w:tr>
      <w:tr w:rsidR="005A168A" w:rsidRPr="00017700" w14:paraId="5A2CE464" w14:textId="77777777" w:rsidTr="00017700">
        <w:tc>
          <w:tcPr>
            <w:tcW w:w="2665" w:type="dxa"/>
            <w:shd w:val="clear" w:color="auto" w:fill="F2F2F2"/>
          </w:tcPr>
          <w:p w14:paraId="36810AB2" w14:textId="51FB6675" w:rsidR="005A168A" w:rsidRPr="00017700" w:rsidRDefault="005A168A" w:rsidP="005A168A">
            <w:pPr>
              <w:spacing w:after="0"/>
              <w:rPr>
                <w:rFonts w:ascii="Calibri" w:hAnsi="Calibri" w:cs="Calibri"/>
                <w:b/>
                <w:sz w:val="20"/>
                <w:szCs w:val="20"/>
                <w:lang w:val="en-US"/>
              </w:rPr>
            </w:pPr>
            <w:r w:rsidRPr="00017700">
              <w:rPr>
                <w:rFonts w:ascii="Calibri" w:hAnsi="Calibri" w:cs="Calibri"/>
                <w:b/>
                <w:sz w:val="20"/>
                <w:szCs w:val="20"/>
                <w:lang w:val="en-US"/>
              </w:rPr>
              <w:t>Supplier name</w:t>
            </w:r>
          </w:p>
        </w:tc>
        <w:tc>
          <w:tcPr>
            <w:tcW w:w="6379" w:type="dxa"/>
            <w:shd w:val="clear" w:color="auto" w:fill="F2F2F2"/>
          </w:tcPr>
          <w:p w14:paraId="0F841BD8" w14:textId="1527DC6E" w:rsidR="005A168A" w:rsidRPr="00017700" w:rsidRDefault="005A168A" w:rsidP="005A168A">
            <w:pPr>
              <w:spacing w:after="0"/>
              <w:rPr>
                <w:rFonts w:ascii="Calibri" w:hAnsi="Calibri" w:cs="Calibri"/>
                <w:b/>
                <w:sz w:val="20"/>
                <w:szCs w:val="20"/>
                <w:lang w:val="en-US"/>
              </w:rPr>
            </w:pPr>
            <w:r w:rsidRPr="00017700">
              <w:rPr>
                <w:rFonts w:ascii="Calibri" w:hAnsi="Calibri" w:cs="Calibri"/>
                <w:sz w:val="20"/>
                <w:szCs w:val="20"/>
              </w:rPr>
              <w:t>[</w:t>
            </w:r>
            <w:r w:rsidR="00786F20">
              <w:rPr>
                <w:rFonts w:ascii="Calibri" w:hAnsi="Calibri" w:cs="Calibri"/>
                <w:sz w:val="20"/>
                <w:szCs w:val="20"/>
              </w:rPr>
              <w:t>L</w:t>
            </w:r>
            <w:r w:rsidRPr="00017700">
              <w:rPr>
                <w:rFonts w:ascii="Calibri" w:hAnsi="Calibri" w:cs="Calibri"/>
                <w:sz w:val="20"/>
                <w:szCs w:val="20"/>
              </w:rPr>
              <w:t>egal name and doing business as (if applicable)] </w:t>
            </w:r>
          </w:p>
        </w:tc>
      </w:tr>
      <w:tr w:rsidR="00E85060" w:rsidRPr="00017700" w14:paraId="07D1CA8B" w14:textId="77777777" w:rsidTr="00017700">
        <w:tc>
          <w:tcPr>
            <w:tcW w:w="2665" w:type="dxa"/>
            <w:shd w:val="clear" w:color="auto" w:fill="auto"/>
          </w:tcPr>
          <w:p w14:paraId="67958AC8" w14:textId="712922AF" w:rsidR="00E85060" w:rsidRPr="00017700" w:rsidRDefault="00E85060" w:rsidP="00E85060">
            <w:pPr>
              <w:spacing w:after="0"/>
              <w:rPr>
                <w:rFonts w:ascii="Calibri" w:hAnsi="Calibri" w:cs="Calibri"/>
                <w:b/>
                <w:sz w:val="20"/>
                <w:szCs w:val="20"/>
                <w:lang w:val="en-US"/>
              </w:rPr>
            </w:pPr>
            <w:r w:rsidRPr="00017700">
              <w:rPr>
                <w:rFonts w:ascii="Calibri" w:hAnsi="Calibri" w:cs="Calibri"/>
                <w:b/>
                <w:sz w:val="20"/>
                <w:szCs w:val="20"/>
                <w:lang w:val="en-US"/>
              </w:rPr>
              <w:t xml:space="preserve">Supplier contact(s) </w:t>
            </w:r>
          </w:p>
        </w:tc>
        <w:tc>
          <w:tcPr>
            <w:tcW w:w="6379" w:type="dxa"/>
            <w:shd w:val="clear" w:color="auto" w:fill="auto"/>
          </w:tcPr>
          <w:p w14:paraId="6EF9FFA8" w14:textId="0F136E18" w:rsidR="00E85060" w:rsidRPr="00017700" w:rsidRDefault="00E85060" w:rsidP="00E85060">
            <w:pPr>
              <w:spacing w:after="0"/>
              <w:rPr>
                <w:rFonts w:ascii="Calibri" w:hAnsi="Calibri" w:cs="Calibri"/>
                <w:b/>
                <w:sz w:val="20"/>
                <w:szCs w:val="20"/>
                <w:lang w:val="en-US"/>
              </w:rPr>
            </w:pPr>
            <w:r w:rsidRPr="00017700">
              <w:rPr>
                <w:rFonts w:ascii="Calibri" w:hAnsi="Calibri" w:cs="Calibri"/>
                <w:sz w:val="20"/>
                <w:szCs w:val="20"/>
              </w:rPr>
              <w:t>[Insert supplier name and contact information]</w:t>
            </w:r>
          </w:p>
        </w:tc>
      </w:tr>
      <w:tr w:rsidR="00E85060" w:rsidRPr="00017700" w14:paraId="364DE9DF" w14:textId="77777777" w:rsidTr="00017700">
        <w:tc>
          <w:tcPr>
            <w:tcW w:w="2665" w:type="dxa"/>
            <w:shd w:val="clear" w:color="auto" w:fill="F2F2F2"/>
          </w:tcPr>
          <w:p w14:paraId="32451C9C" w14:textId="5224804B" w:rsidR="00E85060" w:rsidRPr="00017700" w:rsidRDefault="00E85060" w:rsidP="00E85060">
            <w:pPr>
              <w:spacing w:after="0"/>
              <w:rPr>
                <w:rFonts w:ascii="Calibri" w:hAnsi="Calibri" w:cs="Calibri"/>
                <w:b/>
                <w:sz w:val="20"/>
                <w:szCs w:val="20"/>
                <w:lang w:val="en-US"/>
              </w:rPr>
            </w:pPr>
            <w:r w:rsidRPr="00017700">
              <w:rPr>
                <w:rFonts w:ascii="Calibri" w:hAnsi="Calibri" w:cs="Calibri"/>
                <w:b/>
                <w:sz w:val="20"/>
                <w:szCs w:val="20"/>
                <w:lang w:val="en-US"/>
              </w:rPr>
              <w:t>Supplier escalation contact(s)</w:t>
            </w:r>
          </w:p>
        </w:tc>
        <w:tc>
          <w:tcPr>
            <w:tcW w:w="6379" w:type="dxa"/>
            <w:shd w:val="clear" w:color="auto" w:fill="F2F2F2"/>
          </w:tcPr>
          <w:p w14:paraId="20674EFC" w14:textId="777336A7" w:rsidR="00E85060" w:rsidRPr="00017700" w:rsidRDefault="00E85060" w:rsidP="00E85060">
            <w:pPr>
              <w:spacing w:after="0"/>
              <w:rPr>
                <w:rFonts w:ascii="Calibri" w:hAnsi="Calibri" w:cs="Calibri"/>
                <w:b/>
                <w:sz w:val="20"/>
                <w:szCs w:val="20"/>
                <w:lang w:val="en-US"/>
              </w:rPr>
            </w:pPr>
            <w:r w:rsidRPr="00017700">
              <w:rPr>
                <w:rFonts w:ascii="Calibri" w:hAnsi="Calibri" w:cs="Calibri"/>
                <w:sz w:val="20"/>
                <w:szCs w:val="20"/>
              </w:rPr>
              <w:t>[Insert supplier escalation contact’s name and contact information]</w:t>
            </w:r>
          </w:p>
        </w:tc>
      </w:tr>
      <w:tr w:rsidR="00E85060" w:rsidRPr="00017700" w14:paraId="65B2872B" w14:textId="77777777" w:rsidTr="00017700">
        <w:tc>
          <w:tcPr>
            <w:tcW w:w="2665" w:type="dxa"/>
            <w:shd w:val="clear" w:color="auto" w:fill="auto"/>
          </w:tcPr>
          <w:p w14:paraId="1AD3B0F1" w14:textId="7E2055E0" w:rsidR="00E85060" w:rsidRPr="00017700" w:rsidRDefault="00E85060" w:rsidP="00E85060">
            <w:pPr>
              <w:spacing w:after="0"/>
              <w:rPr>
                <w:rFonts w:ascii="Calibri" w:hAnsi="Calibri" w:cs="Calibri"/>
                <w:b/>
                <w:sz w:val="20"/>
                <w:szCs w:val="20"/>
                <w:lang w:val="en-US"/>
              </w:rPr>
            </w:pPr>
            <w:r w:rsidRPr="00017700">
              <w:rPr>
                <w:rFonts w:ascii="Calibri" w:hAnsi="Calibri" w:cs="Calibri"/>
                <w:b/>
                <w:sz w:val="20"/>
                <w:szCs w:val="20"/>
                <w:lang w:val="en-US"/>
              </w:rPr>
              <w:t>Agency escalation contact(s)</w:t>
            </w:r>
          </w:p>
        </w:tc>
        <w:tc>
          <w:tcPr>
            <w:tcW w:w="6379" w:type="dxa"/>
            <w:shd w:val="clear" w:color="auto" w:fill="auto"/>
          </w:tcPr>
          <w:p w14:paraId="4637CCA4" w14:textId="1A049DC1" w:rsidR="00E85060" w:rsidRPr="00017700" w:rsidRDefault="00E85060" w:rsidP="00E85060">
            <w:pPr>
              <w:spacing w:after="0"/>
              <w:rPr>
                <w:rFonts w:ascii="Calibri" w:hAnsi="Calibri" w:cs="Calibri"/>
                <w:b/>
                <w:sz w:val="20"/>
                <w:szCs w:val="20"/>
                <w:lang w:val="en-US"/>
              </w:rPr>
            </w:pPr>
            <w:r w:rsidRPr="00017700">
              <w:rPr>
                <w:rFonts w:ascii="Calibri" w:hAnsi="Calibri" w:cs="Calibri"/>
                <w:sz w:val="20"/>
                <w:szCs w:val="20"/>
              </w:rPr>
              <w:t>[Insert agency escalation contact’s name and contact information]</w:t>
            </w:r>
          </w:p>
        </w:tc>
      </w:tr>
      <w:tr w:rsidR="00E85060" w:rsidRPr="00017700" w14:paraId="5805DD35" w14:textId="77777777" w:rsidTr="00017700">
        <w:tc>
          <w:tcPr>
            <w:tcW w:w="2665" w:type="dxa"/>
            <w:shd w:val="clear" w:color="auto" w:fill="F2F2F2"/>
          </w:tcPr>
          <w:p w14:paraId="67623D66" w14:textId="398B5C66" w:rsidR="00E85060" w:rsidRPr="00017700" w:rsidRDefault="00E85060" w:rsidP="00E85060">
            <w:pPr>
              <w:spacing w:after="0"/>
              <w:rPr>
                <w:rFonts w:ascii="Calibri" w:hAnsi="Calibri" w:cs="Calibri"/>
                <w:b/>
                <w:sz w:val="20"/>
                <w:szCs w:val="20"/>
                <w:lang w:val="en-US"/>
              </w:rPr>
            </w:pPr>
            <w:r w:rsidRPr="00017700">
              <w:rPr>
                <w:rFonts w:ascii="Calibri" w:hAnsi="Calibri" w:cs="Calibri"/>
                <w:b/>
                <w:sz w:val="20"/>
                <w:szCs w:val="20"/>
                <w:lang w:val="en-US"/>
              </w:rPr>
              <w:t>Start - end date</w:t>
            </w:r>
          </w:p>
        </w:tc>
        <w:tc>
          <w:tcPr>
            <w:tcW w:w="6379" w:type="dxa"/>
            <w:shd w:val="clear" w:color="auto" w:fill="F2F2F2"/>
          </w:tcPr>
          <w:p w14:paraId="3EDA4E97" w14:textId="3E24BCF8" w:rsidR="00E85060" w:rsidRPr="00017700" w:rsidRDefault="00E85060" w:rsidP="00E85060">
            <w:pPr>
              <w:spacing w:after="0"/>
              <w:rPr>
                <w:rFonts w:ascii="Calibri" w:hAnsi="Calibri" w:cs="Calibri"/>
                <w:b/>
                <w:sz w:val="20"/>
                <w:szCs w:val="20"/>
                <w:lang w:val="en-US"/>
              </w:rPr>
            </w:pPr>
            <w:r w:rsidRPr="00017700">
              <w:rPr>
                <w:rFonts w:ascii="Calibri" w:hAnsi="Calibri" w:cs="Calibri"/>
                <w:sz w:val="20"/>
                <w:szCs w:val="20"/>
              </w:rPr>
              <w:t>[XX-XX-XXXX to XX-XX-XXXX]</w:t>
            </w:r>
          </w:p>
        </w:tc>
      </w:tr>
      <w:tr w:rsidR="00E85060" w:rsidRPr="00017700" w14:paraId="5F201CC5" w14:textId="77777777" w:rsidTr="00017700">
        <w:tc>
          <w:tcPr>
            <w:tcW w:w="2665" w:type="dxa"/>
            <w:shd w:val="clear" w:color="auto" w:fill="auto"/>
          </w:tcPr>
          <w:p w14:paraId="60114526" w14:textId="32648FCB" w:rsidR="00E85060" w:rsidRPr="00017700" w:rsidRDefault="00E85060" w:rsidP="00E85060">
            <w:pPr>
              <w:spacing w:after="0"/>
              <w:rPr>
                <w:rFonts w:ascii="Calibri" w:hAnsi="Calibri" w:cs="Calibri"/>
                <w:b/>
                <w:sz w:val="20"/>
                <w:szCs w:val="20"/>
                <w:lang w:val="en-US"/>
              </w:rPr>
            </w:pPr>
            <w:r w:rsidRPr="00017700">
              <w:rPr>
                <w:rFonts w:ascii="Calibri" w:hAnsi="Calibri" w:cs="Calibri"/>
                <w:b/>
                <w:sz w:val="20"/>
                <w:szCs w:val="20"/>
                <w:lang w:val="en-US"/>
              </w:rPr>
              <w:t>Option to extend</w:t>
            </w:r>
          </w:p>
        </w:tc>
        <w:bookmarkStart w:id="1" w:name="_Hlk213662161"/>
        <w:tc>
          <w:tcPr>
            <w:tcW w:w="6379" w:type="dxa"/>
            <w:shd w:val="clear" w:color="auto" w:fill="auto"/>
          </w:tcPr>
          <w:p w14:paraId="1196BEBD" w14:textId="5AA87816" w:rsidR="00E85060" w:rsidRPr="00017700" w:rsidRDefault="00000000" w:rsidP="00E85060">
            <w:pPr>
              <w:spacing w:after="0"/>
              <w:rPr>
                <w:rFonts w:ascii="Calibri" w:hAnsi="Calibri" w:cs="Calibri"/>
                <w:b/>
                <w:sz w:val="20"/>
                <w:szCs w:val="20"/>
                <w:lang w:val="en-US"/>
              </w:rPr>
            </w:pPr>
            <w:sdt>
              <w:sdtPr>
                <w:rPr>
                  <w:rFonts w:ascii="Calibri" w:hAnsi="Calibri" w:cs="Calibri"/>
                  <w:sz w:val="20"/>
                  <w:szCs w:val="20"/>
                </w:rPr>
                <w:id w:val="633688382"/>
                <w14:checkbox>
                  <w14:checked w14:val="0"/>
                  <w14:checkedState w14:val="2612" w14:font="MS Gothic"/>
                  <w14:uncheckedState w14:val="2610" w14:font="MS Gothic"/>
                </w14:checkbox>
              </w:sdtPr>
              <w:sdtContent>
                <w:r w:rsidR="00E85060" w:rsidRPr="00017700">
                  <w:rPr>
                    <w:rFonts w:ascii="Segoe UI Symbol" w:eastAsia="MS Gothic" w:hAnsi="Segoe UI Symbol" w:cs="Segoe UI Symbol"/>
                    <w:sz w:val="20"/>
                    <w:szCs w:val="20"/>
                  </w:rPr>
                  <w:t>☐</w:t>
                </w:r>
              </w:sdtContent>
            </w:sdt>
            <w:bookmarkEnd w:id="1"/>
            <w:r w:rsidR="00E85060" w:rsidRPr="00017700">
              <w:rPr>
                <w:rFonts w:ascii="Calibri" w:hAnsi="Calibri" w:cs="Calibri"/>
                <w:sz w:val="20"/>
                <w:szCs w:val="20"/>
              </w:rPr>
              <w:t xml:space="preserve"> No          </w:t>
            </w:r>
            <w:sdt>
              <w:sdtPr>
                <w:rPr>
                  <w:rFonts w:ascii="Calibri" w:hAnsi="Calibri" w:cs="Calibri"/>
                  <w:sz w:val="20"/>
                  <w:szCs w:val="20"/>
                </w:rPr>
                <w:id w:val="497243498"/>
                <w14:checkbox>
                  <w14:checked w14:val="0"/>
                  <w14:checkedState w14:val="2612" w14:font="MS Gothic"/>
                  <w14:uncheckedState w14:val="2610" w14:font="MS Gothic"/>
                </w14:checkbox>
              </w:sdtPr>
              <w:sdtContent>
                <w:r w:rsidR="00E85060" w:rsidRPr="00017700">
                  <w:rPr>
                    <w:rFonts w:ascii="Segoe UI Symbol" w:eastAsia="MS Gothic" w:hAnsi="Segoe UI Symbol" w:cs="Segoe UI Symbol"/>
                    <w:sz w:val="20"/>
                    <w:szCs w:val="20"/>
                  </w:rPr>
                  <w:t>☐</w:t>
                </w:r>
              </w:sdtContent>
            </w:sdt>
            <w:r w:rsidR="00E85060" w:rsidRPr="00017700">
              <w:rPr>
                <w:rFonts w:ascii="Calibri" w:hAnsi="Calibri" w:cs="Calibri"/>
                <w:sz w:val="20"/>
                <w:szCs w:val="20"/>
              </w:rPr>
              <w:t xml:space="preserve"> Yes       Date of next extension:</w:t>
            </w:r>
          </w:p>
        </w:tc>
      </w:tr>
      <w:tr w:rsidR="00E85060" w:rsidRPr="00017700" w14:paraId="742FE04C" w14:textId="77777777" w:rsidTr="00017700">
        <w:tc>
          <w:tcPr>
            <w:tcW w:w="2665" w:type="dxa"/>
            <w:shd w:val="clear" w:color="auto" w:fill="F2F2F2"/>
          </w:tcPr>
          <w:p w14:paraId="1247E775" w14:textId="77777777" w:rsidR="00E85060" w:rsidRPr="00017700" w:rsidRDefault="00E85060" w:rsidP="00E85060">
            <w:pPr>
              <w:spacing w:after="0"/>
              <w:rPr>
                <w:rFonts w:ascii="Calibri" w:hAnsi="Calibri" w:cs="Calibri"/>
                <w:b/>
                <w:sz w:val="20"/>
                <w:szCs w:val="20"/>
                <w:lang w:val="en-US"/>
              </w:rPr>
            </w:pPr>
            <w:r w:rsidRPr="00017700">
              <w:rPr>
                <w:rFonts w:ascii="Calibri" w:hAnsi="Calibri" w:cs="Calibri"/>
                <w:b/>
                <w:sz w:val="20"/>
                <w:szCs w:val="20"/>
                <w:lang w:val="en-US"/>
              </w:rPr>
              <w:t>Amendments</w:t>
            </w:r>
          </w:p>
          <w:p w14:paraId="73942ECE" w14:textId="5FFAE055" w:rsidR="00E85060" w:rsidRPr="00017700" w:rsidRDefault="00E85060" w:rsidP="00E85060">
            <w:pPr>
              <w:spacing w:after="0"/>
              <w:rPr>
                <w:rFonts w:ascii="Calibri" w:hAnsi="Calibri" w:cs="Calibri"/>
                <w:b/>
                <w:sz w:val="20"/>
                <w:szCs w:val="20"/>
                <w:lang w:val="en-US"/>
              </w:rPr>
            </w:pPr>
          </w:p>
        </w:tc>
        <w:tc>
          <w:tcPr>
            <w:tcW w:w="6379" w:type="dxa"/>
            <w:shd w:val="clear" w:color="auto" w:fill="F2F2F2"/>
          </w:tcPr>
          <w:p w14:paraId="16D4939E" w14:textId="178DE8B2" w:rsidR="00E85060" w:rsidRPr="00017700" w:rsidRDefault="00E85060" w:rsidP="00E85060">
            <w:pPr>
              <w:spacing w:after="0"/>
              <w:rPr>
                <w:rFonts w:ascii="Calibri" w:hAnsi="Calibri" w:cs="Calibri"/>
                <w:b/>
                <w:sz w:val="20"/>
                <w:szCs w:val="20"/>
                <w:lang w:val="en-US"/>
              </w:rPr>
            </w:pPr>
            <w:r w:rsidRPr="00017700">
              <w:rPr>
                <w:rFonts w:ascii="Calibri" w:hAnsi="Calibri" w:cs="Calibri"/>
                <w:sz w:val="20"/>
                <w:szCs w:val="20"/>
              </w:rPr>
              <w:t>[Update in the event of any amendment including additional scope requirements, funding, extensions, or other details that impact performance and oversight]</w:t>
            </w:r>
          </w:p>
        </w:tc>
      </w:tr>
      <w:tr w:rsidR="00E85060" w:rsidRPr="00017700" w14:paraId="7160DD2C" w14:textId="77777777" w:rsidTr="00017700">
        <w:tc>
          <w:tcPr>
            <w:tcW w:w="2665" w:type="dxa"/>
            <w:shd w:val="clear" w:color="auto" w:fill="auto"/>
          </w:tcPr>
          <w:p w14:paraId="7D100EF9" w14:textId="56ED374F" w:rsidR="00E85060" w:rsidRPr="00017700" w:rsidRDefault="00E85060" w:rsidP="00E85060">
            <w:pPr>
              <w:spacing w:after="0"/>
              <w:rPr>
                <w:rFonts w:ascii="Calibri" w:hAnsi="Calibri" w:cs="Calibri"/>
                <w:b/>
                <w:sz w:val="20"/>
                <w:szCs w:val="20"/>
                <w:lang w:val="en-US"/>
              </w:rPr>
            </w:pPr>
            <w:r w:rsidRPr="00017700">
              <w:rPr>
                <w:rFonts w:ascii="Calibri" w:hAnsi="Calibri" w:cs="Calibri"/>
                <w:b/>
                <w:sz w:val="20"/>
                <w:szCs w:val="20"/>
                <w:lang w:val="en-US"/>
              </w:rPr>
              <w:t>Contract value</w:t>
            </w:r>
          </w:p>
        </w:tc>
        <w:tc>
          <w:tcPr>
            <w:tcW w:w="6379" w:type="dxa"/>
            <w:shd w:val="clear" w:color="auto" w:fill="auto"/>
          </w:tcPr>
          <w:p w14:paraId="6C1B60E3" w14:textId="3A24B5B4" w:rsidR="00E85060" w:rsidRPr="00017700" w:rsidRDefault="00E85060" w:rsidP="00E85060">
            <w:pPr>
              <w:spacing w:after="0"/>
              <w:rPr>
                <w:rFonts w:ascii="Calibri" w:hAnsi="Calibri" w:cs="Calibri"/>
                <w:b/>
                <w:sz w:val="20"/>
                <w:szCs w:val="20"/>
                <w:lang w:val="en-US"/>
              </w:rPr>
            </w:pPr>
            <w:r w:rsidRPr="00017700">
              <w:rPr>
                <w:rFonts w:ascii="Calibri" w:hAnsi="Calibri" w:cs="Calibri"/>
                <w:sz w:val="20"/>
                <w:szCs w:val="20"/>
              </w:rPr>
              <w:t>[Whole of life cost] </w:t>
            </w:r>
          </w:p>
        </w:tc>
      </w:tr>
      <w:tr w:rsidR="00E85060" w:rsidRPr="00017700" w14:paraId="6B5DA59A" w14:textId="77777777" w:rsidTr="00017700">
        <w:tc>
          <w:tcPr>
            <w:tcW w:w="2665" w:type="dxa"/>
            <w:shd w:val="clear" w:color="auto" w:fill="F2F2F2"/>
          </w:tcPr>
          <w:p w14:paraId="1FDEBF05" w14:textId="656FC65C" w:rsidR="00E85060" w:rsidRPr="00017700" w:rsidRDefault="00E85060" w:rsidP="00E85060">
            <w:pPr>
              <w:spacing w:after="0"/>
              <w:rPr>
                <w:rFonts w:ascii="Calibri" w:hAnsi="Calibri" w:cs="Calibri"/>
                <w:b/>
                <w:sz w:val="20"/>
                <w:szCs w:val="20"/>
                <w:lang w:val="en-US"/>
              </w:rPr>
            </w:pPr>
            <w:r w:rsidRPr="00017700">
              <w:rPr>
                <w:rFonts w:ascii="Calibri" w:hAnsi="Calibri" w:cs="Calibri"/>
                <w:b/>
                <w:sz w:val="20"/>
                <w:szCs w:val="20"/>
                <w:lang w:val="en-US"/>
              </w:rPr>
              <w:t>Contract description</w:t>
            </w:r>
          </w:p>
        </w:tc>
        <w:tc>
          <w:tcPr>
            <w:tcW w:w="6379" w:type="dxa"/>
            <w:shd w:val="clear" w:color="auto" w:fill="F2F2F2"/>
          </w:tcPr>
          <w:p w14:paraId="3F52ED12" w14:textId="77777777" w:rsidR="00E85060" w:rsidRPr="00017700" w:rsidRDefault="00E85060" w:rsidP="00E85060">
            <w:pPr>
              <w:spacing w:after="0"/>
              <w:rPr>
                <w:rFonts w:ascii="Calibri" w:hAnsi="Calibri" w:cs="Calibri"/>
                <w:b/>
                <w:sz w:val="20"/>
                <w:szCs w:val="20"/>
                <w:lang w:val="en-US"/>
              </w:rPr>
            </w:pPr>
          </w:p>
        </w:tc>
      </w:tr>
      <w:tr w:rsidR="00E85060" w:rsidRPr="00017700" w14:paraId="6966761C" w14:textId="77777777" w:rsidTr="00017700">
        <w:tc>
          <w:tcPr>
            <w:tcW w:w="2665" w:type="dxa"/>
            <w:shd w:val="clear" w:color="auto" w:fill="auto"/>
          </w:tcPr>
          <w:p w14:paraId="56CA678C" w14:textId="0C19B082" w:rsidR="00E85060" w:rsidRPr="00017700" w:rsidRDefault="00E85060" w:rsidP="00E85060">
            <w:pPr>
              <w:spacing w:after="0"/>
              <w:rPr>
                <w:rFonts w:ascii="Calibri" w:hAnsi="Calibri" w:cs="Calibri"/>
                <w:b/>
                <w:sz w:val="20"/>
                <w:szCs w:val="20"/>
                <w:lang w:val="en-US"/>
              </w:rPr>
            </w:pPr>
            <w:r w:rsidRPr="00017700">
              <w:rPr>
                <w:rFonts w:ascii="Calibri" w:hAnsi="Calibri" w:cs="Calibri"/>
                <w:b/>
                <w:sz w:val="20"/>
                <w:szCs w:val="20"/>
                <w:lang w:val="en-US"/>
              </w:rPr>
              <w:t>Approved annual budget</w:t>
            </w:r>
          </w:p>
        </w:tc>
        <w:tc>
          <w:tcPr>
            <w:tcW w:w="6379" w:type="dxa"/>
            <w:shd w:val="clear" w:color="auto" w:fill="auto"/>
          </w:tcPr>
          <w:p w14:paraId="2DF349E4" w14:textId="2D5B8758" w:rsidR="00E85060" w:rsidRPr="00017700" w:rsidRDefault="00E85060" w:rsidP="00E85060">
            <w:pPr>
              <w:spacing w:after="0"/>
              <w:rPr>
                <w:rFonts w:ascii="Calibri" w:hAnsi="Calibri" w:cs="Calibri"/>
                <w:b/>
                <w:sz w:val="20"/>
                <w:szCs w:val="20"/>
                <w:lang w:val="en-US"/>
              </w:rPr>
            </w:pPr>
            <w:r w:rsidRPr="00017700">
              <w:rPr>
                <w:rFonts w:ascii="Calibri" w:hAnsi="Calibri" w:cs="Calibri"/>
                <w:sz w:val="20"/>
                <w:szCs w:val="20"/>
              </w:rPr>
              <w:t>[Annual value] </w:t>
            </w:r>
          </w:p>
        </w:tc>
      </w:tr>
      <w:tr w:rsidR="00E85060" w:rsidRPr="00017700" w14:paraId="5978D58E" w14:textId="77777777" w:rsidTr="00017700">
        <w:tc>
          <w:tcPr>
            <w:tcW w:w="2665" w:type="dxa"/>
            <w:shd w:val="clear" w:color="auto" w:fill="F2F2F2"/>
          </w:tcPr>
          <w:p w14:paraId="598A1A68" w14:textId="50953315" w:rsidR="00E85060" w:rsidRPr="00017700" w:rsidRDefault="00E85060" w:rsidP="00E85060">
            <w:pPr>
              <w:spacing w:after="0"/>
              <w:rPr>
                <w:rFonts w:ascii="Calibri" w:hAnsi="Calibri" w:cs="Calibri"/>
                <w:b/>
                <w:sz w:val="20"/>
                <w:szCs w:val="20"/>
                <w:lang w:val="en-US"/>
              </w:rPr>
            </w:pPr>
            <w:r w:rsidRPr="00017700">
              <w:rPr>
                <w:rFonts w:ascii="Calibri" w:hAnsi="Calibri" w:cs="Calibri"/>
                <w:b/>
                <w:sz w:val="20"/>
                <w:szCs w:val="20"/>
                <w:lang w:val="en-US"/>
              </w:rPr>
              <w:t>Risk level</w:t>
            </w:r>
          </w:p>
        </w:tc>
        <w:tc>
          <w:tcPr>
            <w:tcW w:w="6379" w:type="dxa"/>
            <w:shd w:val="clear" w:color="auto" w:fill="F2F2F2"/>
          </w:tcPr>
          <w:p w14:paraId="2223FB9F" w14:textId="1A21100E" w:rsidR="00E85060" w:rsidRPr="00017700" w:rsidRDefault="00000000" w:rsidP="00E85060">
            <w:pPr>
              <w:spacing w:after="0"/>
              <w:rPr>
                <w:rFonts w:ascii="Calibri" w:hAnsi="Calibri" w:cs="Calibri"/>
                <w:b/>
                <w:sz w:val="20"/>
                <w:szCs w:val="20"/>
                <w:lang w:val="en-US"/>
              </w:rPr>
            </w:pPr>
            <w:sdt>
              <w:sdtPr>
                <w:rPr>
                  <w:rFonts w:ascii="Calibri" w:hAnsi="Calibri" w:cs="Calibri"/>
                  <w:sz w:val="20"/>
                  <w:szCs w:val="20"/>
                </w:rPr>
                <w:id w:val="637457151"/>
                <w14:checkbox>
                  <w14:checked w14:val="0"/>
                  <w14:checkedState w14:val="2612" w14:font="MS Gothic"/>
                  <w14:uncheckedState w14:val="2610" w14:font="MS Gothic"/>
                </w14:checkbox>
              </w:sdtPr>
              <w:sdtContent>
                <w:r w:rsidR="00E85060" w:rsidRPr="00017700">
                  <w:rPr>
                    <w:rFonts w:ascii="Segoe UI Symbol" w:eastAsia="MS Gothic" w:hAnsi="Segoe UI Symbol" w:cs="Segoe UI Symbol"/>
                    <w:sz w:val="20"/>
                    <w:szCs w:val="20"/>
                  </w:rPr>
                  <w:t>☐</w:t>
                </w:r>
              </w:sdtContent>
            </w:sdt>
            <w:r w:rsidR="00E85060" w:rsidRPr="00017700">
              <w:rPr>
                <w:rFonts w:ascii="Calibri" w:hAnsi="Calibri" w:cs="Calibri"/>
                <w:sz w:val="20"/>
                <w:szCs w:val="20"/>
              </w:rPr>
              <w:t xml:space="preserve">  Low     </w:t>
            </w:r>
            <w:sdt>
              <w:sdtPr>
                <w:rPr>
                  <w:rFonts w:ascii="Calibri" w:hAnsi="Calibri" w:cs="Calibri"/>
                  <w:sz w:val="20"/>
                  <w:szCs w:val="20"/>
                </w:rPr>
                <w:id w:val="1453140066"/>
                <w14:checkbox>
                  <w14:checked w14:val="0"/>
                  <w14:checkedState w14:val="2612" w14:font="MS Gothic"/>
                  <w14:uncheckedState w14:val="2610" w14:font="MS Gothic"/>
                </w14:checkbox>
              </w:sdtPr>
              <w:sdtContent>
                <w:r w:rsidR="00E85060" w:rsidRPr="00017700">
                  <w:rPr>
                    <w:rFonts w:ascii="Segoe UI Symbol" w:eastAsia="MS Gothic" w:hAnsi="Segoe UI Symbol" w:cs="Segoe UI Symbol"/>
                    <w:sz w:val="20"/>
                    <w:szCs w:val="20"/>
                  </w:rPr>
                  <w:t>☐</w:t>
                </w:r>
              </w:sdtContent>
            </w:sdt>
            <w:r w:rsidR="00E85060" w:rsidRPr="00017700">
              <w:rPr>
                <w:rFonts w:ascii="Calibri" w:hAnsi="Calibri" w:cs="Calibri"/>
                <w:sz w:val="20"/>
                <w:szCs w:val="20"/>
              </w:rPr>
              <w:t xml:space="preserve"> Medium     </w:t>
            </w:r>
            <w:sdt>
              <w:sdtPr>
                <w:rPr>
                  <w:rFonts w:ascii="Calibri" w:hAnsi="Calibri" w:cs="Calibri"/>
                  <w:sz w:val="20"/>
                  <w:szCs w:val="20"/>
                </w:rPr>
                <w:id w:val="-1798749833"/>
                <w14:checkbox>
                  <w14:checked w14:val="0"/>
                  <w14:checkedState w14:val="2612" w14:font="MS Gothic"/>
                  <w14:uncheckedState w14:val="2610" w14:font="MS Gothic"/>
                </w14:checkbox>
              </w:sdtPr>
              <w:sdtContent>
                <w:r w:rsidR="00E85060" w:rsidRPr="00017700">
                  <w:rPr>
                    <w:rFonts w:ascii="Segoe UI Symbol" w:eastAsia="MS Gothic" w:hAnsi="Segoe UI Symbol" w:cs="Segoe UI Symbol"/>
                    <w:sz w:val="20"/>
                    <w:szCs w:val="20"/>
                  </w:rPr>
                  <w:t>☐</w:t>
                </w:r>
              </w:sdtContent>
            </w:sdt>
            <w:r w:rsidR="00E85060" w:rsidRPr="00017700">
              <w:rPr>
                <w:rFonts w:ascii="Calibri" w:hAnsi="Calibri" w:cs="Calibri"/>
                <w:sz w:val="20"/>
                <w:szCs w:val="20"/>
              </w:rPr>
              <w:t xml:space="preserve"> High </w:t>
            </w:r>
          </w:p>
        </w:tc>
      </w:tr>
      <w:tr w:rsidR="00E85060" w:rsidRPr="00017700" w14:paraId="12E8DC1B" w14:textId="77777777" w:rsidTr="00017700">
        <w:tc>
          <w:tcPr>
            <w:tcW w:w="2665" w:type="dxa"/>
            <w:shd w:val="clear" w:color="auto" w:fill="auto"/>
          </w:tcPr>
          <w:p w14:paraId="4D067614" w14:textId="2F65B355" w:rsidR="00E85060" w:rsidRPr="00017700" w:rsidRDefault="00E85060" w:rsidP="00E85060">
            <w:pPr>
              <w:spacing w:after="0"/>
              <w:rPr>
                <w:rFonts w:ascii="Calibri" w:hAnsi="Calibri" w:cs="Calibri"/>
                <w:b/>
                <w:sz w:val="20"/>
                <w:szCs w:val="20"/>
                <w:lang w:val="en-US"/>
              </w:rPr>
            </w:pPr>
            <w:r w:rsidRPr="00017700">
              <w:rPr>
                <w:rFonts w:ascii="Calibri" w:hAnsi="Calibri" w:cs="Calibri"/>
                <w:b/>
                <w:sz w:val="20"/>
                <w:szCs w:val="20"/>
                <w:lang w:val="en-US"/>
              </w:rPr>
              <w:t>Payment structure</w:t>
            </w:r>
          </w:p>
        </w:tc>
        <w:tc>
          <w:tcPr>
            <w:tcW w:w="6379" w:type="dxa"/>
            <w:shd w:val="clear" w:color="auto" w:fill="auto"/>
          </w:tcPr>
          <w:p w14:paraId="0BECB503" w14:textId="4103A08F" w:rsidR="00E85060" w:rsidRPr="00017700" w:rsidRDefault="00E85060" w:rsidP="00E85060">
            <w:pPr>
              <w:spacing w:after="0"/>
              <w:rPr>
                <w:rFonts w:ascii="Calibri" w:hAnsi="Calibri" w:cs="Calibri"/>
                <w:b/>
                <w:sz w:val="20"/>
                <w:szCs w:val="20"/>
                <w:lang w:val="en-US"/>
              </w:rPr>
            </w:pPr>
            <w:r w:rsidRPr="00017700">
              <w:rPr>
                <w:rFonts w:ascii="Calibri" w:hAnsi="Calibri" w:cs="Calibri"/>
                <w:sz w:val="20"/>
                <w:szCs w:val="20"/>
              </w:rPr>
              <w:t>​​</w:t>
            </w:r>
            <w:r w:rsidRPr="00017700">
              <w:rPr>
                <w:rFonts w:ascii="Segoe UI Symbol" w:hAnsi="Segoe UI Symbol" w:cs="Segoe UI Symbol"/>
                <w:sz w:val="20"/>
                <w:szCs w:val="20"/>
              </w:rPr>
              <w:t>☐</w:t>
            </w:r>
            <w:r w:rsidRPr="00017700">
              <w:rPr>
                <w:rFonts w:ascii="Calibri" w:hAnsi="Calibri" w:cs="Calibri"/>
                <w:sz w:val="20"/>
                <w:szCs w:val="20"/>
              </w:rPr>
              <w:t>​ Daily rate   ​</w:t>
            </w:r>
            <w:r w:rsidRPr="00017700">
              <w:rPr>
                <w:rFonts w:ascii="Segoe UI Symbol" w:hAnsi="Segoe UI Symbol" w:cs="Segoe UI Symbol"/>
                <w:sz w:val="20"/>
                <w:szCs w:val="20"/>
              </w:rPr>
              <w:t>☐</w:t>
            </w:r>
            <w:r w:rsidRPr="00017700">
              <w:rPr>
                <w:rFonts w:ascii="Calibri" w:hAnsi="Calibri" w:cs="Calibri"/>
                <w:sz w:val="20"/>
                <w:szCs w:val="20"/>
              </w:rPr>
              <w:t>​ Monthly invoice   ​</w:t>
            </w:r>
            <w:r w:rsidRPr="00017700">
              <w:rPr>
                <w:rFonts w:ascii="Segoe UI Symbol" w:hAnsi="Segoe UI Symbol" w:cs="Segoe UI Symbol"/>
                <w:sz w:val="20"/>
                <w:szCs w:val="20"/>
              </w:rPr>
              <w:t>☐</w:t>
            </w:r>
            <w:r w:rsidRPr="00017700">
              <w:rPr>
                <w:rFonts w:ascii="Calibri" w:hAnsi="Calibri" w:cs="Calibri"/>
                <w:sz w:val="20"/>
                <w:szCs w:val="20"/>
              </w:rPr>
              <w:t>​ Other cost reimbursement    ​</w:t>
            </w:r>
            <w:r w:rsidRPr="00017700">
              <w:rPr>
                <w:rFonts w:ascii="Segoe UI Symbol" w:hAnsi="Segoe UI Symbol" w:cs="Segoe UI Symbol"/>
                <w:sz w:val="20"/>
                <w:szCs w:val="20"/>
              </w:rPr>
              <w:t>☐</w:t>
            </w:r>
            <w:r w:rsidRPr="00017700">
              <w:rPr>
                <w:rFonts w:ascii="Calibri" w:hAnsi="Calibri" w:cs="Calibri"/>
                <w:sz w:val="20"/>
                <w:szCs w:val="20"/>
              </w:rPr>
              <w:t>​ Other </w:t>
            </w:r>
          </w:p>
        </w:tc>
      </w:tr>
    </w:tbl>
    <w:p w14:paraId="0742AFA4" w14:textId="77777777" w:rsidR="0042375E" w:rsidRDefault="0042375E" w:rsidP="00B84710">
      <w:pPr>
        <w:spacing w:after="0"/>
      </w:pPr>
    </w:p>
    <w:p w14:paraId="7A687110" w14:textId="590BF486" w:rsidR="00A7747A" w:rsidRPr="00017700" w:rsidRDefault="00A7747A" w:rsidP="00A7747A">
      <w:pPr>
        <w:pStyle w:val="GPBGTTH1"/>
        <w:spacing w:before="0" w:after="80"/>
        <w:outlineLvl w:val="0"/>
        <w:rPr>
          <w:rFonts w:ascii="Calibri" w:hAnsi="Calibri" w:cs="Calibri"/>
          <w:b/>
          <w:color w:val="204D84"/>
          <w:sz w:val="28"/>
          <w:szCs w:val="28"/>
        </w:rPr>
      </w:pPr>
      <w:r w:rsidRPr="00017700">
        <w:rPr>
          <w:rFonts w:ascii="Calibri" w:hAnsi="Calibri" w:cs="Calibri"/>
          <w:b/>
          <w:color w:val="204D84"/>
          <w:sz w:val="28"/>
          <w:szCs w:val="28"/>
        </w:rPr>
        <w:t>Governance arrangements</w:t>
      </w:r>
    </w:p>
    <w:p w14:paraId="1B68942D" w14:textId="15036546" w:rsidR="00A7747A" w:rsidRPr="00017700" w:rsidRDefault="00A7747A" w:rsidP="00017700">
      <w:pPr>
        <w:pStyle w:val="Heading2"/>
        <w:spacing w:before="0" w:after="120"/>
        <w:rPr>
          <w:rFonts w:ascii="Calibri" w:eastAsiaTheme="minorEastAsia" w:hAnsi="Calibri" w:cs="Calibri"/>
          <w:b w:val="0"/>
          <w:bCs w:val="0"/>
          <w:color w:val="auto"/>
          <w:sz w:val="20"/>
          <w:szCs w:val="20"/>
        </w:rPr>
      </w:pPr>
      <w:r w:rsidRPr="00017700">
        <w:rPr>
          <w:rFonts w:ascii="Calibri" w:eastAsiaTheme="minorEastAsia" w:hAnsi="Calibri" w:cs="Calibri"/>
          <w:b w:val="0"/>
          <w:bCs w:val="0"/>
          <w:color w:val="auto"/>
          <w:sz w:val="20"/>
          <w:szCs w:val="20"/>
        </w:rPr>
        <w:t>Describe how the contract will be governed and who is responsible.</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4536"/>
      </w:tblGrid>
      <w:tr w:rsidR="00686AB8" w:rsidRPr="00686AB8" w14:paraId="7FF719A6" w14:textId="77777777" w:rsidTr="00017700">
        <w:tc>
          <w:tcPr>
            <w:tcW w:w="4649" w:type="dxa"/>
            <w:shd w:val="clear" w:color="auto" w:fill="204D84"/>
          </w:tcPr>
          <w:p w14:paraId="084CB1DC" w14:textId="77777777" w:rsidR="00686AB8" w:rsidRPr="00686AB8" w:rsidRDefault="00686AB8" w:rsidP="00E10A51">
            <w:pPr>
              <w:spacing w:after="0"/>
              <w:rPr>
                <w:rFonts w:ascii="Calibri" w:hAnsi="Calibri" w:cs="Calibri"/>
                <w:b/>
                <w:bCs/>
                <w:color w:val="FFFFFF"/>
                <w:lang w:val="en-US"/>
              </w:rPr>
            </w:pPr>
            <w:r w:rsidRPr="00686AB8">
              <w:rPr>
                <w:rFonts w:ascii="Calibri" w:hAnsi="Calibri" w:cs="Calibri"/>
                <w:b/>
                <w:bCs/>
                <w:color w:val="FFFFFF"/>
                <w:lang w:val="en-US"/>
              </w:rPr>
              <w:t>Role</w:t>
            </w:r>
          </w:p>
        </w:tc>
        <w:tc>
          <w:tcPr>
            <w:tcW w:w="4536" w:type="dxa"/>
            <w:shd w:val="clear" w:color="auto" w:fill="204D84"/>
          </w:tcPr>
          <w:p w14:paraId="2458DBDB" w14:textId="48A28625" w:rsidR="00686AB8" w:rsidRPr="00686AB8" w:rsidRDefault="00686AB8" w:rsidP="00E10A51">
            <w:pPr>
              <w:spacing w:after="0"/>
              <w:rPr>
                <w:rFonts w:ascii="Calibri" w:hAnsi="Calibri" w:cs="Calibri"/>
                <w:b/>
                <w:bCs/>
                <w:color w:val="FFFFFF"/>
                <w:lang w:val="en-US"/>
              </w:rPr>
            </w:pPr>
            <w:r w:rsidRPr="00686AB8">
              <w:rPr>
                <w:rFonts w:ascii="Calibri" w:hAnsi="Calibri" w:cs="Calibri"/>
                <w:b/>
                <w:bCs/>
                <w:color w:val="FFFFFF"/>
                <w:lang w:val="en-US"/>
              </w:rPr>
              <w:t>Responsibility</w:t>
            </w:r>
          </w:p>
        </w:tc>
      </w:tr>
      <w:tr w:rsidR="00B84710" w:rsidRPr="00017700" w14:paraId="447106DB" w14:textId="77777777" w:rsidTr="00017700">
        <w:tc>
          <w:tcPr>
            <w:tcW w:w="4649" w:type="dxa"/>
            <w:shd w:val="clear" w:color="auto" w:fill="FFFFFF"/>
          </w:tcPr>
          <w:p w14:paraId="45A0053E" w14:textId="3A62413F" w:rsidR="00B84710" w:rsidRPr="00017700" w:rsidRDefault="00686AB8" w:rsidP="00E10A51">
            <w:pPr>
              <w:spacing w:after="0"/>
              <w:rPr>
                <w:rFonts w:ascii="Calibri" w:hAnsi="Calibri" w:cs="Calibri"/>
                <w:b/>
                <w:sz w:val="20"/>
                <w:szCs w:val="20"/>
                <w:lang w:val="en-US"/>
              </w:rPr>
            </w:pPr>
            <w:r w:rsidRPr="00017700">
              <w:rPr>
                <w:rFonts w:ascii="Calibri" w:hAnsi="Calibri" w:cs="Calibri"/>
                <w:b/>
                <w:sz w:val="20"/>
                <w:szCs w:val="20"/>
                <w:lang w:val="en-US"/>
              </w:rPr>
              <w:t>Who manages the contract, day to day?</w:t>
            </w:r>
          </w:p>
        </w:tc>
        <w:tc>
          <w:tcPr>
            <w:tcW w:w="4536" w:type="dxa"/>
            <w:shd w:val="clear" w:color="auto" w:fill="auto"/>
          </w:tcPr>
          <w:p w14:paraId="26F5F2D1" w14:textId="666DE4F4" w:rsidR="00B84710" w:rsidRPr="00017700" w:rsidRDefault="00B84710" w:rsidP="00E10A51">
            <w:pPr>
              <w:spacing w:after="0"/>
              <w:rPr>
                <w:rFonts w:ascii="Calibri" w:hAnsi="Calibri" w:cs="Calibri"/>
                <w:sz w:val="20"/>
                <w:szCs w:val="20"/>
                <w:lang w:val="en-US"/>
              </w:rPr>
            </w:pPr>
          </w:p>
        </w:tc>
      </w:tr>
      <w:tr w:rsidR="00B84710" w:rsidRPr="00017700" w14:paraId="159D7015" w14:textId="77777777" w:rsidTr="00017700">
        <w:tc>
          <w:tcPr>
            <w:tcW w:w="4649" w:type="dxa"/>
            <w:shd w:val="clear" w:color="auto" w:fill="F2F2F2"/>
          </w:tcPr>
          <w:p w14:paraId="3F20CB9C" w14:textId="788AD4DE" w:rsidR="00B84710" w:rsidRPr="00017700" w:rsidRDefault="00686AB8" w:rsidP="00E10A51">
            <w:pPr>
              <w:spacing w:after="0"/>
              <w:rPr>
                <w:rFonts w:ascii="Calibri" w:hAnsi="Calibri" w:cs="Calibri"/>
                <w:b/>
                <w:sz w:val="20"/>
                <w:szCs w:val="20"/>
                <w:lang w:val="en-US"/>
              </w:rPr>
            </w:pPr>
            <w:r w:rsidRPr="00017700">
              <w:rPr>
                <w:rFonts w:ascii="Calibri" w:hAnsi="Calibri" w:cs="Calibri"/>
                <w:b/>
                <w:sz w:val="20"/>
                <w:szCs w:val="20"/>
                <w:lang w:val="en-US"/>
              </w:rPr>
              <w:t>Who approves variations, renewals, or extensions?</w:t>
            </w:r>
          </w:p>
        </w:tc>
        <w:tc>
          <w:tcPr>
            <w:tcW w:w="4536" w:type="dxa"/>
            <w:shd w:val="clear" w:color="auto" w:fill="F2F2F2"/>
          </w:tcPr>
          <w:p w14:paraId="68300785" w14:textId="20F54108" w:rsidR="00B84710" w:rsidRPr="00017700" w:rsidRDefault="00B84710" w:rsidP="00E10A51">
            <w:pPr>
              <w:spacing w:after="0"/>
              <w:rPr>
                <w:rFonts w:ascii="Calibri" w:hAnsi="Calibri" w:cs="Calibri"/>
                <w:sz w:val="20"/>
                <w:szCs w:val="20"/>
                <w:highlight w:val="yellow"/>
                <w:lang w:val="en-US"/>
              </w:rPr>
            </w:pPr>
          </w:p>
        </w:tc>
      </w:tr>
      <w:tr w:rsidR="00B84710" w:rsidRPr="00017700" w14:paraId="0E4009A7" w14:textId="77777777" w:rsidTr="00017700">
        <w:tc>
          <w:tcPr>
            <w:tcW w:w="4649" w:type="dxa"/>
            <w:shd w:val="clear" w:color="auto" w:fill="FFFFFF"/>
          </w:tcPr>
          <w:p w14:paraId="53E18548" w14:textId="1208B8F4" w:rsidR="00B84710" w:rsidRPr="00017700" w:rsidRDefault="00686AB8" w:rsidP="00E10A51">
            <w:pPr>
              <w:spacing w:after="0"/>
              <w:rPr>
                <w:rFonts w:ascii="Calibri" w:hAnsi="Calibri" w:cs="Calibri"/>
                <w:b/>
                <w:sz w:val="20"/>
                <w:szCs w:val="20"/>
                <w:lang w:val="en-US"/>
              </w:rPr>
            </w:pPr>
            <w:r w:rsidRPr="00017700">
              <w:rPr>
                <w:rFonts w:ascii="Calibri" w:hAnsi="Calibri" w:cs="Calibri"/>
                <w:b/>
                <w:sz w:val="20"/>
                <w:szCs w:val="20"/>
                <w:lang w:val="en-US"/>
              </w:rPr>
              <w:t>How are issues escalated?</w:t>
            </w:r>
          </w:p>
        </w:tc>
        <w:tc>
          <w:tcPr>
            <w:tcW w:w="4536" w:type="dxa"/>
            <w:shd w:val="clear" w:color="auto" w:fill="auto"/>
          </w:tcPr>
          <w:p w14:paraId="0DC30914" w14:textId="77777777" w:rsidR="00B84710" w:rsidRPr="00017700" w:rsidRDefault="00B84710" w:rsidP="00E10A51">
            <w:pPr>
              <w:spacing w:after="0"/>
              <w:rPr>
                <w:rFonts w:ascii="Calibri" w:hAnsi="Calibri" w:cs="Calibri"/>
                <w:sz w:val="20"/>
                <w:szCs w:val="20"/>
                <w:highlight w:val="yellow"/>
                <w:lang w:val="en-US"/>
              </w:rPr>
            </w:pPr>
          </w:p>
        </w:tc>
      </w:tr>
    </w:tbl>
    <w:p w14:paraId="54B024D9" w14:textId="77777777" w:rsidR="00017700" w:rsidRPr="00017700" w:rsidRDefault="00017700" w:rsidP="00686AB8">
      <w:pPr>
        <w:spacing w:after="0"/>
        <w:rPr>
          <w:rFonts w:ascii="Calibri" w:hAnsi="Calibri" w:cs="Calibri"/>
          <w:sz w:val="20"/>
          <w:szCs w:val="20"/>
          <w:highlight w:val="yellow"/>
        </w:rPr>
      </w:pPr>
      <w:bookmarkStart w:id="2" w:name="_Toc383082304"/>
    </w:p>
    <w:p w14:paraId="789B58D5" w14:textId="29BB5F8F" w:rsidR="00686AB8" w:rsidRPr="00017700" w:rsidRDefault="00686AB8" w:rsidP="00E31A34">
      <w:pPr>
        <w:shd w:val="clear" w:color="auto" w:fill="D9D9D9" w:themeFill="background1" w:themeFillShade="D9"/>
        <w:spacing w:after="0"/>
        <w:rPr>
          <w:rFonts w:ascii="Calibri" w:hAnsi="Calibri" w:cs="Calibri"/>
          <w:sz w:val="20"/>
          <w:szCs w:val="20"/>
        </w:rPr>
      </w:pPr>
      <w:r w:rsidRPr="00D6022C">
        <w:rPr>
          <w:rFonts w:ascii="Calibri" w:hAnsi="Calibri" w:cs="Calibri"/>
          <w:b/>
          <w:bCs/>
          <w:sz w:val="20"/>
          <w:szCs w:val="20"/>
        </w:rPr>
        <w:t>Example</w:t>
      </w:r>
      <w:r w:rsidRPr="00017700">
        <w:rPr>
          <w:rFonts w:ascii="Calibri" w:hAnsi="Calibri" w:cs="Calibri"/>
          <w:sz w:val="20"/>
          <w:szCs w:val="20"/>
        </w:rPr>
        <w:br/>
        <w:t xml:space="preserve">The Contract Manager will oversee day-to-day management and coordinate quarterly review meetings. The </w:t>
      </w:r>
      <w:r w:rsidRPr="00017700">
        <w:rPr>
          <w:rFonts w:ascii="Calibri" w:hAnsi="Calibri" w:cs="Calibri"/>
          <w:sz w:val="20"/>
          <w:szCs w:val="20"/>
        </w:rPr>
        <w:lastRenderedPageBreak/>
        <w:t>Business owner approves any variations or renewals. Issues outside delegated authority is escalated to the Procurement Lead.</w:t>
      </w:r>
    </w:p>
    <w:bookmarkEnd w:id="2"/>
    <w:p w14:paraId="0F600570" w14:textId="413E9EE7" w:rsidR="000A26FB" w:rsidRPr="00017700" w:rsidRDefault="00686AB8" w:rsidP="00CC326B">
      <w:pPr>
        <w:pStyle w:val="GPBGTTH1"/>
        <w:spacing w:before="280" w:after="80"/>
        <w:outlineLvl w:val="0"/>
        <w:rPr>
          <w:rFonts w:ascii="Calibri" w:hAnsi="Calibri" w:cs="Calibri"/>
          <w:b/>
          <w:color w:val="204D84"/>
          <w:sz w:val="28"/>
          <w:szCs w:val="28"/>
        </w:rPr>
      </w:pPr>
      <w:r w:rsidRPr="00017700">
        <w:rPr>
          <w:rFonts w:ascii="Calibri" w:hAnsi="Calibri" w:cs="Calibri"/>
          <w:b/>
          <w:color w:val="204D84"/>
          <w:sz w:val="28"/>
          <w:szCs w:val="28"/>
        </w:rPr>
        <w:t>Performance metrics</w:t>
      </w:r>
    </w:p>
    <w:p w14:paraId="72EBFD42" w14:textId="7C091CFE" w:rsidR="0042375E" w:rsidRPr="00017700" w:rsidRDefault="00686AB8" w:rsidP="00017700">
      <w:pPr>
        <w:spacing w:after="120" w:line="240" w:lineRule="auto"/>
        <w:rPr>
          <w:rFonts w:ascii="Calibri" w:hAnsi="Calibri" w:cs="Calibri"/>
          <w:b/>
          <w:sz w:val="20"/>
          <w:szCs w:val="20"/>
          <w:lang w:val="en-US"/>
        </w:rPr>
      </w:pPr>
      <w:r w:rsidRPr="00017700">
        <w:rPr>
          <w:rFonts w:ascii="Calibri" w:eastAsiaTheme="minorEastAsia" w:hAnsi="Calibri" w:cs="Calibri"/>
          <w:sz w:val="20"/>
          <w:szCs w:val="20"/>
        </w:rPr>
        <w:t>List the key measures or KPIs used to assess supplier performance. These should be proportionate to the contract’s value, complexity and risk.</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2275"/>
        <w:gridCol w:w="2275"/>
        <w:gridCol w:w="2276"/>
      </w:tblGrid>
      <w:tr w:rsidR="000523A1" w:rsidRPr="000523A1" w14:paraId="035DB21C" w14:textId="77777777" w:rsidTr="00017700">
        <w:tc>
          <w:tcPr>
            <w:tcW w:w="2388" w:type="dxa"/>
            <w:tcBorders>
              <w:top w:val="single" w:sz="4" w:space="0" w:color="FFFFFF"/>
              <w:left w:val="single" w:sz="4" w:space="0" w:color="FFFFFF"/>
              <w:bottom w:val="single" w:sz="4" w:space="0" w:color="FFFFFF"/>
              <w:right w:val="single" w:sz="4" w:space="0" w:color="FFFFFF"/>
            </w:tcBorders>
            <w:shd w:val="clear" w:color="auto" w:fill="204D84"/>
          </w:tcPr>
          <w:p w14:paraId="0EC56141" w14:textId="140C5607" w:rsidR="000523A1" w:rsidRPr="000523A1" w:rsidRDefault="000523A1" w:rsidP="00E10A51">
            <w:pPr>
              <w:spacing w:before="60" w:after="60" w:line="240" w:lineRule="auto"/>
              <w:rPr>
                <w:rFonts w:ascii="Calibri" w:hAnsi="Calibri" w:cs="Calibri"/>
                <w:b/>
                <w:bCs/>
                <w:color w:val="FFFFFF"/>
                <w:lang w:val="en-US"/>
              </w:rPr>
            </w:pPr>
            <w:r w:rsidRPr="000523A1">
              <w:rPr>
                <w:rFonts w:ascii="Calibri" w:hAnsi="Calibri" w:cs="Calibri"/>
                <w:b/>
                <w:bCs/>
                <w:color w:val="FFFFFF"/>
                <w:lang w:val="en-US"/>
              </w:rPr>
              <w:t>Performance area</w:t>
            </w:r>
          </w:p>
        </w:tc>
        <w:tc>
          <w:tcPr>
            <w:tcW w:w="2275" w:type="dxa"/>
            <w:tcBorders>
              <w:top w:val="single" w:sz="4" w:space="0" w:color="FFFFFF"/>
              <w:left w:val="single" w:sz="4" w:space="0" w:color="FFFFFF"/>
              <w:bottom w:val="single" w:sz="4" w:space="0" w:color="FFFFFF"/>
              <w:right w:val="single" w:sz="4" w:space="0" w:color="FFFFFF"/>
            </w:tcBorders>
            <w:shd w:val="clear" w:color="auto" w:fill="204D84"/>
          </w:tcPr>
          <w:p w14:paraId="4530B0B6" w14:textId="00510600" w:rsidR="000523A1" w:rsidRPr="000523A1" w:rsidRDefault="000523A1" w:rsidP="00E10A51">
            <w:pPr>
              <w:spacing w:before="60" w:after="60" w:line="240" w:lineRule="auto"/>
              <w:rPr>
                <w:rFonts w:ascii="Calibri" w:hAnsi="Calibri" w:cs="Calibri"/>
                <w:b/>
                <w:bCs/>
                <w:color w:val="FFFFFF"/>
                <w:lang w:val="en-US"/>
              </w:rPr>
            </w:pPr>
            <w:r w:rsidRPr="000523A1">
              <w:rPr>
                <w:rFonts w:ascii="Calibri" w:hAnsi="Calibri" w:cs="Calibri"/>
                <w:b/>
                <w:bCs/>
                <w:color w:val="FFFFFF"/>
                <w:lang w:val="en-US"/>
              </w:rPr>
              <w:t>Measure/KPI</w:t>
            </w:r>
          </w:p>
        </w:tc>
        <w:tc>
          <w:tcPr>
            <w:tcW w:w="2275" w:type="dxa"/>
            <w:tcBorders>
              <w:top w:val="single" w:sz="4" w:space="0" w:color="FFFFFF"/>
              <w:left w:val="single" w:sz="4" w:space="0" w:color="FFFFFF"/>
              <w:bottom w:val="single" w:sz="4" w:space="0" w:color="FFFFFF"/>
              <w:right w:val="single" w:sz="4" w:space="0" w:color="FFFFFF"/>
            </w:tcBorders>
            <w:shd w:val="clear" w:color="auto" w:fill="204D84"/>
          </w:tcPr>
          <w:p w14:paraId="1705A05E" w14:textId="0372CF94" w:rsidR="000523A1" w:rsidRPr="000523A1" w:rsidRDefault="000523A1" w:rsidP="00E10A51">
            <w:pPr>
              <w:spacing w:before="60" w:after="60" w:line="240" w:lineRule="auto"/>
              <w:rPr>
                <w:rFonts w:ascii="Calibri" w:hAnsi="Calibri" w:cs="Calibri"/>
                <w:b/>
                <w:bCs/>
                <w:color w:val="FFFFFF"/>
                <w:lang w:val="en-US"/>
              </w:rPr>
            </w:pPr>
            <w:r w:rsidRPr="000523A1">
              <w:rPr>
                <w:rFonts w:ascii="Calibri" w:hAnsi="Calibri" w:cs="Calibri"/>
                <w:b/>
                <w:bCs/>
                <w:color w:val="FFFFFF"/>
                <w:lang w:val="en-US"/>
              </w:rPr>
              <w:t>Frequency</w:t>
            </w:r>
          </w:p>
        </w:tc>
        <w:tc>
          <w:tcPr>
            <w:tcW w:w="2276" w:type="dxa"/>
            <w:tcBorders>
              <w:top w:val="single" w:sz="4" w:space="0" w:color="FFFFFF"/>
              <w:left w:val="single" w:sz="4" w:space="0" w:color="FFFFFF"/>
              <w:bottom w:val="single" w:sz="4" w:space="0" w:color="FFFFFF"/>
              <w:right w:val="single" w:sz="4" w:space="0" w:color="FFFFFF"/>
            </w:tcBorders>
            <w:shd w:val="clear" w:color="auto" w:fill="204D84"/>
          </w:tcPr>
          <w:p w14:paraId="77F8157F" w14:textId="17BB774E" w:rsidR="000523A1" w:rsidRPr="000523A1" w:rsidRDefault="000523A1" w:rsidP="00E10A51">
            <w:pPr>
              <w:spacing w:before="60" w:after="60" w:line="240" w:lineRule="auto"/>
              <w:rPr>
                <w:rFonts w:ascii="Calibri" w:hAnsi="Calibri" w:cs="Calibri"/>
                <w:b/>
                <w:bCs/>
                <w:color w:val="FFFFFF"/>
                <w:lang w:val="en-US"/>
              </w:rPr>
            </w:pPr>
            <w:r w:rsidRPr="000523A1">
              <w:rPr>
                <w:rFonts w:ascii="Calibri" w:hAnsi="Calibri" w:cs="Calibri"/>
                <w:b/>
                <w:bCs/>
                <w:color w:val="FFFFFF"/>
                <w:lang w:val="en-US"/>
              </w:rPr>
              <w:t>Reporting method</w:t>
            </w:r>
          </w:p>
        </w:tc>
      </w:tr>
      <w:tr w:rsidR="000523A1" w:rsidRPr="00017700" w14:paraId="14CFFDE7" w14:textId="77777777" w:rsidTr="002E3291">
        <w:tc>
          <w:tcPr>
            <w:tcW w:w="2388" w:type="dxa"/>
            <w:tcBorders>
              <w:top w:val="single" w:sz="4" w:space="0" w:color="FFFFFF"/>
            </w:tcBorders>
            <w:shd w:val="clear" w:color="auto" w:fill="D9D9D9" w:themeFill="background1" w:themeFillShade="D9"/>
          </w:tcPr>
          <w:p w14:paraId="3C869126" w14:textId="6E120CF2" w:rsidR="000523A1" w:rsidRPr="00017700" w:rsidRDefault="000523A1" w:rsidP="00E10A51">
            <w:pPr>
              <w:spacing w:before="60" w:after="60" w:line="240" w:lineRule="auto"/>
              <w:rPr>
                <w:rFonts w:ascii="Calibri" w:hAnsi="Calibri" w:cs="Calibri"/>
                <w:bCs/>
                <w:sz w:val="20"/>
                <w:szCs w:val="20"/>
                <w:lang w:val="en-US"/>
              </w:rPr>
            </w:pPr>
            <w:r w:rsidRPr="00017700">
              <w:rPr>
                <w:rFonts w:ascii="Calibri" w:hAnsi="Calibri" w:cs="Calibri"/>
                <w:bCs/>
                <w:sz w:val="20"/>
                <w:szCs w:val="20"/>
                <w:lang w:val="en-US"/>
              </w:rPr>
              <w:t>Service delivery</w:t>
            </w:r>
          </w:p>
        </w:tc>
        <w:tc>
          <w:tcPr>
            <w:tcW w:w="2275" w:type="dxa"/>
            <w:tcBorders>
              <w:top w:val="single" w:sz="4" w:space="0" w:color="FFFFFF"/>
            </w:tcBorders>
            <w:shd w:val="clear" w:color="auto" w:fill="D9D9D9" w:themeFill="background1" w:themeFillShade="D9"/>
          </w:tcPr>
          <w:p w14:paraId="117B2265" w14:textId="4396F13D" w:rsidR="000523A1" w:rsidRPr="00017700" w:rsidRDefault="000523A1" w:rsidP="00E10A51">
            <w:pPr>
              <w:spacing w:before="60" w:after="60" w:line="240" w:lineRule="auto"/>
              <w:rPr>
                <w:rFonts w:ascii="Calibri" w:hAnsi="Calibri" w:cs="Calibri"/>
                <w:bCs/>
                <w:sz w:val="20"/>
                <w:szCs w:val="20"/>
                <w:lang w:val="en-US"/>
              </w:rPr>
            </w:pPr>
            <w:r w:rsidRPr="00017700">
              <w:rPr>
                <w:rFonts w:ascii="Calibri" w:hAnsi="Calibri" w:cs="Calibri"/>
                <w:bCs/>
                <w:sz w:val="20"/>
                <w:szCs w:val="20"/>
                <w:lang w:val="en-US"/>
              </w:rPr>
              <w:t>eg timeliness of reports, % completed on time</w:t>
            </w:r>
          </w:p>
        </w:tc>
        <w:tc>
          <w:tcPr>
            <w:tcW w:w="2275" w:type="dxa"/>
            <w:tcBorders>
              <w:top w:val="single" w:sz="4" w:space="0" w:color="FFFFFF"/>
            </w:tcBorders>
            <w:shd w:val="clear" w:color="auto" w:fill="D9D9D9" w:themeFill="background1" w:themeFillShade="D9"/>
          </w:tcPr>
          <w:p w14:paraId="07ED148D" w14:textId="09C0110E" w:rsidR="000523A1" w:rsidRPr="00017700" w:rsidRDefault="000523A1" w:rsidP="00E10A51">
            <w:pPr>
              <w:spacing w:before="60" w:after="60" w:line="240" w:lineRule="auto"/>
              <w:rPr>
                <w:rFonts w:ascii="Calibri" w:hAnsi="Calibri" w:cs="Calibri"/>
                <w:bCs/>
                <w:sz w:val="20"/>
                <w:szCs w:val="20"/>
                <w:lang w:val="en-US"/>
              </w:rPr>
            </w:pPr>
            <w:r w:rsidRPr="00017700">
              <w:rPr>
                <w:rFonts w:ascii="Calibri" w:hAnsi="Calibri" w:cs="Calibri"/>
                <w:bCs/>
                <w:sz w:val="20"/>
                <w:szCs w:val="20"/>
                <w:lang w:val="en-US"/>
              </w:rPr>
              <w:t>Monthly</w:t>
            </w:r>
          </w:p>
        </w:tc>
        <w:tc>
          <w:tcPr>
            <w:tcW w:w="2276" w:type="dxa"/>
            <w:tcBorders>
              <w:top w:val="single" w:sz="4" w:space="0" w:color="FFFFFF"/>
            </w:tcBorders>
            <w:shd w:val="clear" w:color="auto" w:fill="D9D9D9" w:themeFill="background1" w:themeFillShade="D9"/>
          </w:tcPr>
          <w:p w14:paraId="3BE32A06" w14:textId="430F9670" w:rsidR="000523A1" w:rsidRPr="00017700" w:rsidRDefault="000523A1" w:rsidP="00E10A51">
            <w:pPr>
              <w:spacing w:before="60" w:after="60" w:line="240" w:lineRule="auto"/>
              <w:rPr>
                <w:rFonts w:ascii="Calibri" w:hAnsi="Calibri" w:cs="Calibri"/>
                <w:bCs/>
                <w:sz w:val="20"/>
                <w:szCs w:val="20"/>
                <w:lang w:val="en-US"/>
              </w:rPr>
            </w:pPr>
            <w:r w:rsidRPr="00017700">
              <w:rPr>
                <w:rFonts w:ascii="Calibri" w:hAnsi="Calibri" w:cs="Calibri"/>
                <w:bCs/>
                <w:sz w:val="20"/>
                <w:szCs w:val="20"/>
                <w:lang w:val="en-US"/>
              </w:rPr>
              <w:t>Supplier report</w:t>
            </w:r>
          </w:p>
        </w:tc>
      </w:tr>
      <w:tr w:rsidR="000523A1" w:rsidRPr="00017700" w14:paraId="1D87B27D" w14:textId="77777777" w:rsidTr="002E3291">
        <w:tc>
          <w:tcPr>
            <w:tcW w:w="2388" w:type="dxa"/>
            <w:shd w:val="clear" w:color="auto" w:fill="D9D9D9" w:themeFill="background1" w:themeFillShade="D9"/>
          </w:tcPr>
          <w:p w14:paraId="0A4C329B" w14:textId="22A81A5B" w:rsidR="000523A1" w:rsidRPr="00017700" w:rsidRDefault="000523A1" w:rsidP="00E10A51">
            <w:pPr>
              <w:spacing w:before="60" w:after="60" w:line="240" w:lineRule="auto"/>
              <w:rPr>
                <w:rFonts w:ascii="Calibri" w:hAnsi="Calibri" w:cs="Calibri"/>
                <w:bCs/>
                <w:sz w:val="20"/>
                <w:szCs w:val="20"/>
                <w:lang w:val="en-US"/>
              </w:rPr>
            </w:pPr>
            <w:r w:rsidRPr="00017700">
              <w:rPr>
                <w:rFonts w:ascii="Calibri" w:hAnsi="Calibri" w:cs="Calibri"/>
                <w:bCs/>
                <w:sz w:val="20"/>
                <w:szCs w:val="20"/>
                <w:lang w:val="en-US"/>
              </w:rPr>
              <w:t>Relationship</w:t>
            </w:r>
          </w:p>
        </w:tc>
        <w:tc>
          <w:tcPr>
            <w:tcW w:w="2275" w:type="dxa"/>
            <w:shd w:val="clear" w:color="auto" w:fill="D9D9D9" w:themeFill="background1" w:themeFillShade="D9"/>
          </w:tcPr>
          <w:p w14:paraId="283E13D1" w14:textId="3D1D2FB6" w:rsidR="000523A1" w:rsidRPr="00017700" w:rsidRDefault="009B7B39" w:rsidP="00E10A51">
            <w:pPr>
              <w:spacing w:before="60" w:after="60" w:line="240" w:lineRule="auto"/>
              <w:rPr>
                <w:rFonts w:ascii="Calibri" w:hAnsi="Calibri" w:cs="Calibri"/>
                <w:bCs/>
                <w:sz w:val="20"/>
                <w:szCs w:val="20"/>
                <w:lang w:val="en-US"/>
              </w:rPr>
            </w:pPr>
            <w:r w:rsidRPr="00017700">
              <w:rPr>
                <w:rFonts w:ascii="Calibri" w:hAnsi="Calibri" w:cs="Calibri"/>
                <w:bCs/>
                <w:sz w:val="20"/>
                <w:szCs w:val="20"/>
                <w:lang w:val="en-US"/>
              </w:rPr>
              <w:t>eg supplier responsiveness</w:t>
            </w:r>
          </w:p>
        </w:tc>
        <w:tc>
          <w:tcPr>
            <w:tcW w:w="2275" w:type="dxa"/>
            <w:shd w:val="clear" w:color="auto" w:fill="D9D9D9" w:themeFill="background1" w:themeFillShade="D9"/>
          </w:tcPr>
          <w:p w14:paraId="296AB5D9" w14:textId="3F7E0277" w:rsidR="000523A1" w:rsidRPr="00017700" w:rsidRDefault="009B7B39" w:rsidP="00E10A51">
            <w:pPr>
              <w:spacing w:before="60" w:after="60" w:line="240" w:lineRule="auto"/>
              <w:rPr>
                <w:rFonts w:ascii="Calibri" w:hAnsi="Calibri" w:cs="Calibri"/>
                <w:bCs/>
                <w:sz w:val="20"/>
                <w:szCs w:val="20"/>
                <w:lang w:val="en-US"/>
              </w:rPr>
            </w:pPr>
            <w:r w:rsidRPr="00017700">
              <w:rPr>
                <w:rFonts w:ascii="Calibri" w:hAnsi="Calibri" w:cs="Calibri"/>
                <w:bCs/>
                <w:sz w:val="20"/>
                <w:szCs w:val="20"/>
                <w:lang w:val="en-US"/>
              </w:rPr>
              <w:t>Quarterly</w:t>
            </w:r>
          </w:p>
        </w:tc>
        <w:tc>
          <w:tcPr>
            <w:tcW w:w="2276" w:type="dxa"/>
            <w:shd w:val="clear" w:color="auto" w:fill="D9D9D9" w:themeFill="background1" w:themeFillShade="D9"/>
          </w:tcPr>
          <w:p w14:paraId="708AF28B" w14:textId="5787998C" w:rsidR="000523A1" w:rsidRPr="00017700" w:rsidRDefault="009B7B39" w:rsidP="00E10A51">
            <w:pPr>
              <w:spacing w:before="60" w:after="60" w:line="240" w:lineRule="auto"/>
              <w:rPr>
                <w:rFonts w:ascii="Calibri" w:hAnsi="Calibri" w:cs="Calibri"/>
                <w:bCs/>
                <w:sz w:val="20"/>
                <w:szCs w:val="20"/>
                <w:lang w:val="en-US"/>
              </w:rPr>
            </w:pPr>
            <w:r w:rsidRPr="00017700">
              <w:rPr>
                <w:rFonts w:ascii="Calibri" w:hAnsi="Calibri" w:cs="Calibri"/>
                <w:bCs/>
                <w:sz w:val="20"/>
                <w:szCs w:val="20"/>
                <w:lang w:val="en-US"/>
              </w:rPr>
              <w:t>Client feedback</w:t>
            </w:r>
          </w:p>
        </w:tc>
      </w:tr>
      <w:tr w:rsidR="000523A1" w:rsidRPr="00017700" w14:paraId="554EEA3D" w14:textId="77777777" w:rsidTr="00017700">
        <w:tc>
          <w:tcPr>
            <w:tcW w:w="2388" w:type="dxa"/>
            <w:shd w:val="clear" w:color="auto" w:fill="auto"/>
          </w:tcPr>
          <w:p w14:paraId="6220A65B" w14:textId="77777777" w:rsidR="000523A1" w:rsidRPr="00017700" w:rsidRDefault="000523A1" w:rsidP="00E10A51">
            <w:pPr>
              <w:spacing w:before="60" w:after="60" w:line="240" w:lineRule="auto"/>
              <w:rPr>
                <w:rFonts w:ascii="Calibri" w:hAnsi="Calibri" w:cs="Calibri"/>
                <w:bCs/>
                <w:sz w:val="20"/>
                <w:szCs w:val="20"/>
                <w:lang w:val="en-US"/>
              </w:rPr>
            </w:pPr>
          </w:p>
        </w:tc>
        <w:tc>
          <w:tcPr>
            <w:tcW w:w="2275" w:type="dxa"/>
            <w:shd w:val="clear" w:color="auto" w:fill="auto"/>
          </w:tcPr>
          <w:p w14:paraId="199AD9BC" w14:textId="77777777" w:rsidR="000523A1" w:rsidRPr="00017700" w:rsidRDefault="000523A1" w:rsidP="00E10A51">
            <w:pPr>
              <w:spacing w:before="60" w:after="60" w:line="240" w:lineRule="auto"/>
              <w:rPr>
                <w:rFonts w:ascii="Calibri" w:hAnsi="Calibri" w:cs="Calibri"/>
                <w:bCs/>
                <w:sz w:val="20"/>
                <w:szCs w:val="20"/>
                <w:lang w:val="en-US"/>
              </w:rPr>
            </w:pPr>
          </w:p>
        </w:tc>
        <w:tc>
          <w:tcPr>
            <w:tcW w:w="2275" w:type="dxa"/>
            <w:shd w:val="clear" w:color="auto" w:fill="auto"/>
          </w:tcPr>
          <w:p w14:paraId="649FD19E" w14:textId="77777777" w:rsidR="000523A1" w:rsidRPr="00017700" w:rsidRDefault="000523A1" w:rsidP="00E10A51">
            <w:pPr>
              <w:spacing w:before="60" w:after="60" w:line="240" w:lineRule="auto"/>
              <w:rPr>
                <w:rFonts w:ascii="Calibri" w:hAnsi="Calibri" w:cs="Calibri"/>
                <w:bCs/>
                <w:sz w:val="20"/>
                <w:szCs w:val="20"/>
                <w:lang w:val="en-US"/>
              </w:rPr>
            </w:pPr>
          </w:p>
        </w:tc>
        <w:tc>
          <w:tcPr>
            <w:tcW w:w="2276" w:type="dxa"/>
            <w:shd w:val="clear" w:color="auto" w:fill="auto"/>
          </w:tcPr>
          <w:p w14:paraId="62398FCF" w14:textId="77777777" w:rsidR="000523A1" w:rsidRPr="00017700" w:rsidRDefault="000523A1" w:rsidP="00E10A51">
            <w:pPr>
              <w:spacing w:before="60" w:after="60" w:line="240" w:lineRule="auto"/>
              <w:rPr>
                <w:rFonts w:ascii="Calibri" w:hAnsi="Calibri" w:cs="Calibri"/>
                <w:bCs/>
                <w:sz w:val="20"/>
                <w:szCs w:val="20"/>
                <w:lang w:val="en-US"/>
              </w:rPr>
            </w:pPr>
          </w:p>
        </w:tc>
      </w:tr>
      <w:tr w:rsidR="000523A1" w:rsidRPr="00017700" w14:paraId="26F5E9B1" w14:textId="77777777" w:rsidTr="00017700">
        <w:tc>
          <w:tcPr>
            <w:tcW w:w="2388" w:type="dxa"/>
            <w:shd w:val="clear" w:color="auto" w:fill="F2F2F2"/>
          </w:tcPr>
          <w:p w14:paraId="4F9BEB57" w14:textId="77777777" w:rsidR="000523A1" w:rsidRPr="00017700" w:rsidRDefault="000523A1" w:rsidP="00E10A51">
            <w:pPr>
              <w:spacing w:before="60" w:after="60" w:line="240" w:lineRule="auto"/>
              <w:rPr>
                <w:rFonts w:ascii="Calibri" w:hAnsi="Calibri" w:cs="Calibri"/>
                <w:bCs/>
                <w:sz w:val="20"/>
                <w:szCs w:val="20"/>
                <w:lang w:val="en-US"/>
              </w:rPr>
            </w:pPr>
          </w:p>
        </w:tc>
        <w:tc>
          <w:tcPr>
            <w:tcW w:w="2275" w:type="dxa"/>
            <w:shd w:val="clear" w:color="auto" w:fill="F2F2F2"/>
          </w:tcPr>
          <w:p w14:paraId="2BA04EF6" w14:textId="77777777" w:rsidR="000523A1" w:rsidRPr="00017700" w:rsidRDefault="000523A1" w:rsidP="00E10A51">
            <w:pPr>
              <w:spacing w:before="60" w:after="60" w:line="240" w:lineRule="auto"/>
              <w:rPr>
                <w:rFonts w:ascii="Calibri" w:hAnsi="Calibri" w:cs="Calibri"/>
                <w:bCs/>
                <w:sz w:val="20"/>
                <w:szCs w:val="20"/>
                <w:lang w:val="en-US"/>
              </w:rPr>
            </w:pPr>
          </w:p>
        </w:tc>
        <w:tc>
          <w:tcPr>
            <w:tcW w:w="2275" w:type="dxa"/>
            <w:shd w:val="clear" w:color="auto" w:fill="F2F2F2"/>
          </w:tcPr>
          <w:p w14:paraId="4001EB7D" w14:textId="77777777" w:rsidR="000523A1" w:rsidRPr="00017700" w:rsidRDefault="000523A1" w:rsidP="00E10A51">
            <w:pPr>
              <w:spacing w:before="60" w:after="60" w:line="240" w:lineRule="auto"/>
              <w:rPr>
                <w:rFonts w:ascii="Calibri" w:hAnsi="Calibri" w:cs="Calibri"/>
                <w:bCs/>
                <w:sz w:val="20"/>
                <w:szCs w:val="20"/>
                <w:lang w:val="en-US"/>
              </w:rPr>
            </w:pPr>
          </w:p>
        </w:tc>
        <w:tc>
          <w:tcPr>
            <w:tcW w:w="2276" w:type="dxa"/>
            <w:shd w:val="clear" w:color="auto" w:fill="F2F2F2"/>
          </w:tcPr>
          <w:p w14:paraId="24B3F620" w14:textId="77777777" w:rsidR="000523A1" w:rsidRPr="00017700" w:rsidRDefault="000523A1" w:rsidP="00E10A51">
            <w:pPr>
              <w:spacing w:before="60" w:after="60" w:line="240" w:lineRule="auto"/>
              <w:rPr>
                <w:rFonts w:ascii="Calibri" w:hAnsi="Calibri" w:cs="Calibri"/>
                <w:bCs/>
                <w:sz w:val="20"/>
                <w:szCs w:val="20"/>
                <w:lang w:val="en-US"/>
              </w:rPr>
            </w:pPr>
          </w:p>
        </w:tc>
      </w:tr>
      <w:tr w:rsidR="000523A1" w:rsidRPr="00017700" w14:paraId="48AAF7E6" w14:textId="77777777" w:rsidTr="00017700">
        <w:tc>
          <w:tcPr>
            <w:tcW w:w="2388" w:type="dxa"/>
            <w:shd w:val="clear" w:color="auto" w:fill="auto"/>
          </w:tcPr>
          <w:p w14:paraId="66ED3240" w14:textId="77777777" w:rsidR="000523A1" w:rsidRPr="00017700" w:rsidRDefault="000523A1" w:rsidP="00E10A51">
            <w:pPr>
              <w:spacing w:before="60" w:after="60" w:line="240" w:lineRule="auto"/>
              <w:rPr>
                <w:rFonts w:ascii="Calibri" w:hAnsi="Calibri" w:cs="Calibri"/>
                <w:bCs/>
                <w:sz w:val="20"/>
                <w:szCs w:val="20"/>
                <w:lang w:val="en-US"/>
              </w:rPr>
            </w:pPr>
          </w:p>
        </w:tc>
        <w:tc>
          <w:tcPr>
            <w:tcW w:w="2275" w:type="dxa"/>
            <w:shd w:val="clear" w:color="auto" w:fill="auto"/>
          </w:tcPr>
          <w:p w14:paraId="34ADB77D" w14:textId="77777777" w:rsidR="000523A1" w:rsidRPr="00017700" w:rsidRDefault="000523A1" w:rsidP="00E10A51">
            <w:pPr>
              <w:spacing w:before="60" w:after="60" w:line="240" w:lineRule="auto"/>
              <w:rPr>
                <w:rFonts w:ascii="Calibri" w:hAnsi="Calibri" w:cs="Calibri"/>
                <w:bCs/>
                <w:sz w:val="20"/>
                <w:szCs w:val="20"/>
                <w:lang w:val="en-US"/>
              </w:rPr>
            </w:pPr>
          </w:p>
        </w:tc>
        <w:tc>
          <w:tcPr>
            <w:tcW w:w="2275" w:type="dxa"/>
            <w:shd w:val="clear" w:color="auto" w:fill="auto"/>
          </w:tcPr>
          <w:p w14:paraId="07650204" w14:textId="77777777" w:rsidR="000523A1" w:rsidRPr="00017700" w:rsidRDefault="000523A1" w:rsidP="00E10A51">
            <w:pPr>
              <w:spacing w:before="60" w:after="60" w:line="240" w:lineRule="auto"/>
              <w:rPr>
                <w:rFonts w:ascii="Calibri" w:hAnsi="Calibri" w:cs="Calibri"/>
                <w:bCs/>
                <w:sz w:val="20"/>
                <w:szCs w:val="20"/>
                <w:lang w:val="en-US"/>
              </w:rPr>
            </w:pPr>
          </w:p>
        </w:tc>
        <w:tc>
          <w:tcPr>
            <w:tcW w:w="2276" w:type="dxa"/>
            <w:shd w:val="clear" w:color="auto" w:fill="auto"/>
          </w:tcPr>
          <w:p w14:paraId="490B117E" w14:textId="77777777" w:rsidR="000523A1" w:rsidRPr="00017700" w:rsidRDefault="000523A1" w:rsidP="00E10A51">
            <w:pPr>
              <w:spacing w:before="60" w:after="60" w:line="240" w:lineRule="auto"/>
              <w:rPr>
                <w:rFonts w:ascii="Calibri" w:hAnsi="Calibri" w:cs="Calibri"/>
                <w:bCs/>
                <w:sz w:val="20"/>
                <w:szCs w:val="20"/>
                <w:lang w:val="en-US"/>
              </w:rPr>
            </w:pPr>
          </w:p>
        </w:tc>
      </w:tr>
    </w:tbl>
    <w:p w14:paraId="384F45C0" w14:textId="3993B1D2" w:rsidR="000A26FB" w:rsidRPr="00017700" w:rsidRDefault="009B7B39" w:rsidP="00374C36">
      <w:pPr>
        <w:pStyle w:val="GPBGTTH1"/>
        <w:spacing w:before="280" w:after="80"/>
        <w:outlineLvl w:val="0"/>
        <w:rPr>
          <w:rFonts w:ascii="Calibri" w:hAnsi="Calibri" w:cs="Calibri"/>
          <w:b/>
          <w:color w:val="204D84"/>
          <w:sz w:val="28"/>
          <w:szCs w:val="28"/>
        </w:rPr>
      </w:pPr>
      <w:r w:rsidRPr="00017700">
        <w:rPr>
          <w:rFonts w:ascii="Calibri" w:hAnsi="Calibri" w:cs="Calibri"/>
          <w:b/>
          <w:color w:val="204D84"/>
          <w:sz w:val="28"/>
          <w:szCs w:val="28"/>
        </w:rPr>
        <w:t>Performance monitoring</w:t>
      </w:r>
    </w:p>
    <w:p w14:paraId="7098BFFD" w14:textId="51009EC9" w:rsidR="00035346" w:rsidRPr="00035346" w:rsidRDefault="00035346" w:rsidP="00035346">
      <w:pPr>
        <w:spacing w:after="0" w:line="240" w:lineRule="auto"/>
        <w:rPr>
          <w:rFonts w:ascii="Calibri" w:hAnsi="Calibri" w:cs="Calibri"/>
          <w:sz w:val="20"/>
          <w:szCs w:val="20"/>
          <w:lang w:val="en-US"/>
        </w:rPr>
      </w:pPr>
      <w:r w:rsidRPr="00035346">
        <w:rPr>
          <w:rFonts w:ascii="Calibri" w:hAnsi="Calibri" w:cs="Calibri"/>
          <w:sz w:val="20"/>
          <w:szCs w:val="20"/>
          <w:lang w:val="en-US"/>
        </w:rPr>
        <w:t>Explain how performance is monitored and verified.</w:t>
      </w:r>
    </w:p>
    <w:p w14:paraId="2F0A4D0A" w14:textId="0B6D2CDC" w:rsidR="00035346" w:rsidRPr="00017700" w:rsidRDefault="00035346" w:rsidP="00017700">
      <w:pPr>
        <w:pStyle w:val="ListParagraph"/>
        <w:numPr>
          <w:ilvl w:val="0"/>
          <w:numId w:val="40"/>
        </w:numPr>
        <w:spacing w:after="0" w:line="240" w:lineRule="auto"/>
        <w:rPr>
          <w:rFonts w:ascii="Calibri" w:hAnsi="Calibri" w:cs="Calibri"/>
          <w:sz w:val="20"/>
          <w:szCs w:val="20"/>
          <w:lang w:val="en-US"/>
        </w:rPr>
      </w:pPr>
      <w:r w:rsidRPr="00017700">
        <w:rPr>
          <w:rFonts w:ascii="Calibri" w:hAnsi="Calibri" w:cs="Calibri"/>
          <w:sz w:val="20"/>
          <w:szCs w:val="20"/>
          <w:lang w:val="en-US"/>
        </w:rPr>
        <w:t>How performance will be monitored (eg reports, meetings, audits)</w:t>
      </w:r>
    </w:p>
    <w:p w14:paraId="393A437D" w14:textId="77777777" w:rsidR="00035346" w:rsidRPr="00017700" w:rsidRDefault="00035346" w:rsidP="00017700">
      <w:pPr>
        <w:pStyle w:val="ListParagraph"/>
        <w:numPr>
          <w:ilvl w:val="0"/>
          <w:numId w:val="40"/>
        </w:numPr>
        <w:spacing w:after="0" w:line="240" w:lineRule="auto"/>
        <w:rPr>
          <w:rFonts w:ascii="Calibri" w:hAnsi="Calibri" w:cs="Calibri"/>
          <w:sz w:val="20"/>
          <w:szCs w:val="20"/>
          <w:lang w:val="en-US"/>
        </w:rPr>
      </w:pPr>
      <w:r w:rsidRPr="00017700">
        <w:rPr>
          <w:rFonts w:ascii="Calibri" w:hAnsi="Calibri" w:cs="Calibri"/>
          <w:sz w:val="20"/>
          <w:szCs w:val="20"/>
          <w:lang w:val="en-US"/>
        </w:rPr>
        <w:t xml:space="preserve">Who will monitor and review performance </w:t>
      </w:r>
    </w:p>
    <w:p w14:paraId="0B3BD77F" w14:textId="6238403A" w:rsidR="00035346" w:rsidRPr="00017700" w:rsidRDefault="00035346" w:rsidP="00017700">
      <w:pPr>
        <w:pStyle w:val="ListParagraph"/>
        <w:numPr>
          <w:ilvl w:val="0"/>
          <w:numId w:val="40"/>
        </w:numPr>
        <w:spacing w:after="0" w:line="240" w:lineRule="auto"/>
        <w:rPr>
          <w:rFonts w:ascii="Calibri" w:hAnsi="Calibri" w:cs="Calibri"/>
          <w:sz w:val="20"/>
          <w:szCs w:val="20"/>
          <w:lang w:val="en-US"/>
        </w:rPr>
      </w:pPr>
      <w:r w:rsidRPr="00017700">
        <w:rPr>
          <w:rFonts w:ascii="Calibri" w:hAnsi="Calibri" w:cs="Calibri"/>
          <w:sz w:val="20"/>
          <w:szCs w:val="20"/>
          <w:lang w:val="en-US"/>
        </w:rPr>
        <w:t>Due diligence activities (eg checking reports, site visits, financial or compliance reviews)</w:t>
      </w:r>
    </w:p>
    <w:p w14:paraId="66ED3939" w14:textId="77777777" w:rsidR="00017700" w:rsidRDefault="00017700" w:rsidP="00035346">
      <w:pPr>
        <w:spacing w:after="0" w:line="240" w:lineRule="auto"/>
        <w:rPr>
          <w:rFonts w:ascii="Calibri" w:hAnsi="Calibri" w:cs="Calibri"/>
          <w:sz w:val="20"/>
          <w:szCs w:val="20"/>
          <w:lang w:val="en-US"/>
        </w:rPr>
      </w:pPr>
    </w:p>
    <w:p w14:paraId="1B7A25FD" w14:textId="144DC6A7" w:rsidR="00017700" w:rsidRPr="00017700" w:rsidRDefault="00035346" w:rsidP="00E31A34">
      <w:pPr>
        <w:shd w:val="clear" w:color="auto" w:fill="D9D9D9" w:themeFill="background1" w:themeFillShade="D9"/>
        <w:spacing w:after="0" w:line="240" w:lineRule="auto"/>
        <w:rPr>
          <w:rFonts w:ascii="Calibri" w:hAnsi="Calibri" w:cs="Calibri"/>
          <w:sz w:val="20"/>
          <w:szCs w:val="20"/>
          <w:lang w:val="en-US"/>
        </w:rPr>
      </w:pPr>
      <w:r w:rsidRPr="00D6022C">
        <w:rPr>
          <w:rFonts w:ascii="Calibri" w:hAnsi="Calibri" w:cs="Calibri"/>
          <w:b/>
          <w:bCs/>
          <w:sz w:val="20"/>
          <w:szCs w:val="20"/>
          <w:lang w:val="en-US"/>
        </w:rPr>
        <w:t>Example</w:t>
      </w:r>
      <w:r w:rsidRPr="00035346">
        <w:rPr>
          <w:rFonts w:ascii="Calibri" w:hAnsi="Calibri" w:cs="Calibri"/>
          <w:sz w:val="20"/>
          <w:szCs w:val="20"/>
          <w:lang w:val="en-US"/>
        </w:rPr>
        <w:br/>
        <w:t>Supplier submits monthly performance reports. The Contract Manager reviews results, checks supporting evidence, and documents findings. Annual due diligence includes verifying key compliance certificates.</w:t>
      </w:r>
    </w:p>
    <w:p w14:paraId="5BA2D686" w14:textId="40868C0E" w:rsidR="00017700" w:rsidRPr="00017700" w:rsidRDefault="00017700" w:rsidP="00017700">
      <w:pPr>
        <w:pStyle w:val="GPBGTTH1"/>
        <w:spacing w:before="280" w:after="80"/>
        <w:outlineLvl w:val="0"/>
        <w:rPr>
          <w:rFonts w:ascii="Calibri" w:hAnsi="Calibri" w:cs="Calibri"/>
          <w:b/>
          <w:color w:val="204D84"/>
          <w:sz w:val="28"/>
          <w:szCs w:val="28"/>
        </w:rPr>
      </w:pPr>
      <w:r>
        <w:rPr>
          <w:rFonts w:ascii="Calibri" w:hAnsi="Calibri" w:cs="Calibri"/>
          <w:b/>
          <w:color w:val="204D84"/>
          <w:sz w:val="28"/>
          <w:szCs w:val="28"/>
        </w:rPr>
        <w:t>Record keeping</w:t>
      </w:r>
    </w:p>
    <w:p w14:paraId="16DBB76A" w14:textId="04B7D2FA" w:rsidR="00035346" w:rsidRPr="00035346" w:rsidRDefault="00035346" w:rsidP="00035346">
      <w:pPr>
        <w:spacing w:after="0" w:line="240" w:lineRule="auto"/>
        <w:rPr>
          <w:rFonts w:ascii="Calibri" w:hAnsi="Calibri" w:cs="Calibri"/>
          <w:sz w:val="20"/>
          <w:szCs w:val="20"/>
          <w:lang w:val="en-US"/>
        </w:rPr>
      </w:pPr>
      <w:r w:rsidRPr="00035346">
        <w:rPr>
          <w:rFonts w:ascii="Calibri" w:hAnsi="Calibri" w:cs="Calibri"/>
          <w:sz w:val="20"/>
          <w:szCs w:val="20"/>
          <w:lang w:val="en-US"/>
        </w:rPr>
        <w:t>Confirm how and where records will be maintained.</w:t>
      </w:r>
    </w:p>
    <w:p w14:paraId="061810B0" w14:textId="77777777" w:rsidR="00035346" w:rsidRPr="00017700" w:rsidRDefault="00035346" w:rsidP="00017700">
      <w:pPr>
        <w:pStyle w:val="ListParagraph"/>
        <w:numPr>
          <w:ilvl w:val="0"/>
          <w:numId w:val="41"/>
        </w:numPr>
        <w:spacing w:after="0" w:line="240" w:lineRule="auto"/>
        <w:rPr>
          <w:rFonts w:ascii="Calibri" w:hAnsi="Calibri" w:cs="Calibri"/>
          <w:sz w:val="20"/>
          <w:szCs w:val="20"/>
          <w:lang w:val="en-US"/>
        </w:rPr>
      </w:pPr>
      <w:r w:rsidRPr="00017700">
        <w:rPr>
          <w:rFonts w:ascii="Calibri" w:hAnsi="Calibri" w:cs="Calibri"/>
          <w:sz w:val="20"/>
          <w:szCs w:val="20"/>
          <w:lang w:val="en-US"/>
        </w:rPr>
        <w:t>Folder or system name/location</w:t>
      </w:r>
    </w:p>
    <w:p w14:paraId="6444E5BC" w14:textId="77777777" w:rsidR="00035346" w:rsidRPr="00017700" w:rsidRDefault="00035346" w:rsidP="00017700">
      <w:pPr>
        <w:pStyle w:val="ListParagraph"/>
        <w:numPr>
          <w:ilvl w:val="0"/>
          <w:numId w:val="41"/>
        </w:numPr>
        <w:spacing w:after="0" w:line="240" w:lineRule="auto"/>
        <w:rPr>
          <w:rFonts w:ascii="Calibri" w:hAnsi="Calibri" w:cs="Calibri"/>
          <w:sz w:val="20"/>
          <w:szCs w:val="20"/>
          <w:lang w:val="en-US"/>
        </w:rPr>
      </w:pPr>
      <w:r w:rsidRPr="00017700">
        <w:rPr>
          <w:rFonts w:ascii="Calibri" w:hAnsi="Calibri" w:cs="Calibri"/>
          <w:sz w:val="20"/>
          <w:szCs w:val="20"/>
          <w:lang w:val="en-US"/>
        </w:rPr>
        <w:t>Types of records retained (reports, emails, meeting notes, variations, etc.)</w:t>
      </w:r>
    </w:p>
    <w:p w14:paraId="14718E46" w14:textId="77777777" w:rsidR="00017700" w:rsidRPr="00017700" w:rsidRDefault="00017700" w:rsidP="00035346">
      <w:pPr>
        <w:spacing w:after="0" w:line="240" w:lineRule="auto"/>
        <w:rPr>
          <w:rFonts w:ascii="Calibri" w:hAnsi="Calibri" w:cs="Calibri"/>
          <w:sz w:val="20"/>
          <w:szCs w:val="20"/>
          <w:lang w:val="en-US"/>
        </w:rPr>
      </w:pPr>
    </w:p>
    <w:p w14:paraId="422E472C" w14:textId="06CAA839" w:rsidR="00035346" w:rsidRPr="00035346" w:rsidRDefault="00035346" w:rsidP="00E31A34">
      <w:pPr>
        <w:shd w:val="clear" w:color="auto" w:fill="D9D9D9" w:themeFill="background1" w:themeFillShade="D9"/>
        <w:spacing w:after="0" w:line="240" w:lineRule="auto"/>
        <w:rPr>
          <w:rFonts w:ascii="Calibri" w:hAnsi="Calibri" w:cs="Calibri"/>
          <w:sz w:val="20"/>
          <w:szCs w:val="20"/>
          <w:lang w:val="en-US"/>
        </w:rPr>
      </w:pPr>
      <w:r w:rsidRPr="00D6022C">
        <w:rPr>
          <w:rFonts w:ascii="Calibri" w:hAnsi="Calibri" w:cs="Calibri"/>
          <w:b/>
          <w:bCs/>
          <w:sz w:val="20"/>
          <w:szCs w:val="20"/>
          <w:lang w:val="en-US"/>
        </w:rPr>
        <w:t>Example</w:t>
      </w:r>
      <w:r w:rsidRPr="00035346">
        <w:rPr>
          <w:rFonts w:ascii="Calibri" w:hAnsi="Calibri" w:cs="Calibri"/>
          <w:sz w:val="20"/>
          <w:szCs w:val="20"/>
          <w:lang w:val="en-US"/>
        </w:rPr>
        <w:br/>
        <w:t>All contract documentation (reports, correspondence, meeting notes, variations) will be stored in the [system/folder name]. Records will be retained in accordance with the agency’s record-keeping policy and available for audit or review.</w:t>
      </w:r>
    </w:p>
    <w:p w14:paraId="3A1C140C" w14:textId="1DB1BAD2" w:rsidR="00017700" w:rsidRPr="00017700" w:rsidRDefault="00017700" w:rsidP="00017700">
      <w:pPr>
        <w:pStyle w:val="GPBGTTH1"/>
        <w:spacing w:before="280" w:after="80"/>
        <w:outlineLvl w:val="0"/>
        <w:rPr>
          <w:rFonts w:ascii="Calibri" w:hAnsi="Calibri" w:cs="Calibri"/>
          <w:b/>
          <w:color w:val="204D84"/>
          <w:sz w:val="28"/>
          <w:szCs w:val="28"/>
        </w:rPr>
      </w:pPr>
      <w:r>
        <w:rPr>
          <w:rFonts w:ascii="Calibri" w:hAnsi="Calibri" w:cs="Calibri"/>
          <w:b/>
          <w:color w:val="204D84"/>
          <w:sz w:val="28"/>
          <w:szCs w:val="28"/>
        </w:rPr>
        <w:t>Ongoing monitoring and review</w:t>
      </w:r>
    </w:p>
    <w:p w14:paraId="046D2FB7" w14:textId="4658BE5D" w:rsidR="00035346" w:rsidRPr="00035346" w:rsidRDefault="00035346" w:rsidP="00035346">
      <w:pPr>
        <w:spacing w:after="0" w:line="240" w:lineRule="auto"/>
        <w:rPr>
          <w:rFonts w:ascii="Calibri" w:hAnsi="Calibri" w:cs="Calibri"/>
          <w:sz w:val="20"/>
          <w:szCs w:val="20"/>
          <w:lang w:val="en-US"/>
        </w:rPr>
      </w:pPr>
      <w:r w:rsidRPr="00035346">
        <w:rPr>
          <w:rFonts w:ascii="Calibri" w:hAnsi="Calibri" w:cs="Calibri"/>
          <w:sz w:val="20"/>
          <w:szCs w:val="20"/>
          <w:lang w:val="en-US"/>
        </w:rPr>
        <w:t>State how the agency will ensure commitments are delivered.</w:t>
      </w:r>
    </w:p>
    <w:p w14:paraId="6BCC32F4" w14:textId="77777777" w:rsidR="00035346" w:rsidRPr="00017700" w:rsidRDefault="00035346" w:rsidP="00017700">
      <w:pPr>
        <w:pStyle w:val="ListParagraph"/>
        <w:numPr>
          <w:ilvl w:val="0"/>
          <w:numId w:val="42"/>
        </w:numPr>
        <w:spacing w:after="0" w:line="240" w:lineRule="auto"/>
        <w:rPr>
          <w:rFonts w:ascii="Calibri" w:hAnsi="Calibri" w:cs="Calibri"/>
          <w:sz w:val="20"/>
          <w:szCs w:val="20"/>
          <w:lang w:val="en-US"/>
        </w:rPr>
      </w:pPr>
      <w:r w:rsidRPr="00017700">
        <w:rPr>
          <w:rFonts w:ascii="Calibri" w:hAnsi="Calibri" w:cs="Calibri"/>
          <w:sz w:val="20"/>
          <w:szCs w:val="20"/>
          <w:lang w:val="en-US"/>
        </w:rPr>
        <w:t>Frequency of monitoring and reporting</w:t>
      </w:r>
    </w:p>
    <w:p w14:paraId="13CBB2AE" w14:textId="77777777" w:rsidR="00035346" w:rsidRPr="00017700" w:rsidRDefault="00035346" w:rsidP="00017700">
      <w:pPr>
        <w:pStyle w:val="ListParagraph"/>
        <w:numPr>
          <w:ilvl w:val="0"/>
          <w:numId w:val="42"/>
        </w:numPr>
        <w:spacing w:after="0" w:line="240" w:lineRule="auto"/>
        <w:rPr>
          <w:rFonts w:ascii="Calibri" w:hAnsi="Calibri" w:cs="Calibri"/>
          <w:sz w:val="20"/>
          <w:szCs w:val="20"/>
          <w:lang w:val="en-US"/>
        </w:rPr>
      </w:pPr>
      <w:r w:rsidRPr="00017700">
        <w:rPr>
          <w:rFonts w:ascii="Calibri" w:hAnsi="Calibri" w:cs="Calibri"/>
          <w:sz w:val="20"/>
          <w:szCs w:val="20"/>
          <w:lang w:val="en-US"/>
        </w:rPr>
        <w:t>How non-performance will be addressed</w:t>
      </w:r>
    </w:p>
    <w:p w14:paraId="08927064" w14:textId="77777777" w:rsidR="00035346" w:rsidRPr="00017700" w:rsidRDefault="00035346" w:rsidP="00017700">
      <w:pPr>
        <w:pStyle w:val="ListParagraph"/>
        <w:numPr>
          <w:ilvl w:val="0"/>
          <w:numId w:val="42"/>
        </w:numPr>
        <w:spacing w:after="0" w:line="240" w:lineRule="auto"/>
        <w:rPr>
          <w:rFonts w:ascii="Calibri" w:hAnsi="Calibri" w:cs="Calibri"/>
          <w:sz w:val="20"/>
          <w:szCs w:val="20"/>
          <w:lang w:val="en-US"/>
        </w:rPr>
      </w:pPr>
      <w:r w:rsidRPr="00017700">
        <w:rPr>
          <w:rFonts w:ascii="Calibri" w:hAnsi="Calibri" w:cs="Calibri"/>
          <w:sz w:val="20"/>
          <w:szCs w:val="20"/>
          <w:lang w:val="en-US"/>
        </w:rPr>
        <w:t>How progress will be recorded and communicated</w:t>
      </w:r>
    </w:p>
    <w:p w14:paraId="03E75728" w14:textId="77777777" w:rsidR="00017700" w:rsidRDefault="00017700" w:rsidP="00035346">
      <w:pPr>
        <w:spacing w:after="0" w:line="240" w:lineRule="auto"/>
        <w:rPr>
          <w:rFonts w:ascii="Calibri" w:hAnsi="Calibri" w:cs="Calibri"/>
          <w:sz w:val="20"/>
          <w:szCs w:val="20"/>
          <w:lang w:val="en-US"/>
        </w:rPr>
      </w:pPr>
    </w:p>
    <w:p w14:paraId="54BEAFAC" w14:textId="27A444FC" w:rsidR="0054171D" w:rsidRPr="00017700" w:rsidRDefault="00035346" w:rsidP="00E31A34">
      <w:pPr>
        <w:shd w:val="clear" w:color="auto" w:fill="D9D9D9" w:themeFill="background1" w:themeFillShade="D9"/>
        <w:spacing w:after="0" w:line="240" w:lineRule="auto"/>
        <w:rPr>
          <w:rFonts w:ascii="Calibri" w:hAnsi="Calibri" w:cs="Calibri"/>
          <w:sz w:val="20"/>
          <w:szCs w:val="20"/>
          <w:lang w:val="en-US"/>
        </w:rPr>
      </w:pPr>
      <w:r w:rsidRPr="00D6022C">
        <w:rPr>
          <w:rFonts w:ascii="Calibri" w:hAnsi="Calibri" w:cs="Calibri"/>
          <w:b/>
          <w:bCs/>
          <w:sz w:val="20"/>
          <w:szCs w:val="20"/>
          <w:lang w:val="en-US"/>
        </w:rPr>
        <w:t>Example</w:t>
      </w:r>
      <w:r w:rsidRPr="00035346">
        <w:rPr>
          <w:rFonts w:ascii="Calibri" w:hAnsi="Calibri" w:cs="Calibri"/>
          <w:sz w:val="20"/>
          <w:szCs w:val="20"/>
          <w:lang w:val="en-US"/>
        </w:rPr>
        <w:br/>
        <w:t>Performance is reviewed quarterly. Any issues or risks are discussed with the supplier and logged. Corrective actions are agreed and tracked until resolved.</w:t>
      </w:r>
    </w:p>
    <w:sectPr w:rsidR="0054171D" w:rsidRPr="00017700" w:rsidSect="00060A8A">
      <w:footerReference w:type="default" r:id="rId10"/>
      <w:footerReference w:type="first" r:id="rId11"/>
      <w:pgSz w:w="11906" w:h="16838"/>
      <w:pgMar w:top="1276" w:right="1440" w:bottom="1276"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4C099" w14:textId="77777777" w:rsidR="00C555CC" w:rsidRDefault="00C555CC" w:rsidP="0019221B">
      <w:pPr>
        <w:spacing w:after="0" w:line="240" w:lineRule="auto"/>
      </w:pPr>
      <w:r>
        <w:separator/>
      </w:r>
    </w:p>
  </w:endnote>
  <w:endnote w:type="continuationSeparator" w:id="0">
    <w:p w14:paraId="266E304A" w14:textId="77777777" w:rsidR="00C555CC" w:rsidRDefault="00C555CC" w:rsidP="0019221B">
      <w:pPr>
        <w:spacing w:after="0" w:line="240" w:lineRule="auto"/>
      </w:pPr>
      <w:r>
        <w:continuationSeparator/>
      </w:r>
    </w:p>
  </w:endnote>
  <w:endnote w:type="continuationNotice" w:id="1">
    <w:p w14:paraId="535DAE2F" w14:textId="77777777" w:rsidR="00C555CC" w:rsidRDefault="00C555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CE5B4" w14:textId="77777777" w:rsidR="00060A8A" w:rsidRPr="00060A8A" w:rsidRDefault="00060A8A" w:rsidP="00060A8A">
    <w:pPr>
      <w:pStyle w:val="Footer"/>
      <w:jc w:val="right"/>
      <w:rPr>
        <w:sz w:val="16"/>
        <w:szCs w:val="16"/>
      </w:rPr>
    </w:pPr>
    <w:r w:rsidRPr="00060A8A">
      <w:rPr>
        <w:sz w:val="16"/>
        <w:szCs w:val="16"/>
      </w:rPr>
      <w:t>Contract management plan lite template, February 2026</w:t>
    </w:r>
  </w:p>
  <w:p w14:paraId="206D2573" w14:textId="77777777" w:rsidR="00060A8A" w:rsidRDefault="00060A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64ECD" w14:textId="25EADC3F" w:rsidR="00060A8A" w:rsidRPr="00060A8A" w:rsidRDefault="00060A8A" w:rsidP="00060A8A">
    <w:pPr>
      <w:pStyle w:val="Footer"/>
      <w:jc w:val="right"/>
      <w:rPr>
        <w:sz w:val="16"/>
        <w:szCs w:val="16"/>
      </w:rPr>
    </w:pPr>
    <w:r w:rsidRPr="00060A8A">
      <w:rPr>
        <w:sz w:val="16"/>
        <w:szCs w:val="16"/>
      </w:rPr>
      <w:t>Contract management plan lite template, February 2026</w:t>
    </w:r>
  </w:p>
  <w:p w14:paraId="36F7697A" w14:textId="77777777" w:rsidR="00060A8A" w:rsidRDefault="00060A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0172A" w14:textId="77777777" w:rsidR="00C555CC" w:rsidRDefault="00C555CC" w:rsidP="0019221B">
      <w:pPr>
        <w:spacing w:after="0" w:line="240" w:lineRule="auto"/>
      </w:pPr>
      <w:r>
        <w:separator/>
      </w:r>
    </w:p>
  </w:footnote>
  <w:footnote w:type="continuationSeparator" w:id="0">
    <w:p w14:paraId="6BBED187" w14:textId="77777777" w:rsidR="00C555CC" w:rsidRDefault="00C555CC" w:rsidP="0019221B">
      <w:pPr>
        <w:spacing w:after="0" w:line="240" w:lineRule="auto"/>
      </w:pPr>
      <w:r>
        <w:continuationSeparator/>
      </w:r>
    </w:p>
  </w:footnote>
  <w:footnote w:type="continuationNotice" w:id="1">
    <w:p w14:paraId="4AED62F2" w14:textId="77777777" w:rsidR="00C555CC" w:rsidRDefault="00C555C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0E1E"/>
    <w:multiLevelType w:val="hybridMultilevel"/>
    <w:tmpl w:val="7DDA85AA"/>
    <w:lvl w:ilvl="0" w:tplc="C97C1D24">
      <w:start w:val="1"/>
      <w:numFmt w:val="bullet"/>
      <w:lvlText w:val=""/>
      <w:lvlJc w:val="left"/>
      <w:pPr>
        <w:ind w:left="778" w:hanging="360"/>
      </w:pPr>
      <w:rPr>
        <w:rFonts w:ascii="Symbol" w:hAnsi="Symbol" w:hint="default"/>
        <w:color w:val="365F91"/>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11406E3"/>
    <w:multiLevelType w:val="hybridMultilevel"/>
    <w:tmpl w:val="C09800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1651B87"/>
    <w:multiLevelType w:val="hybridMultilevel"/>
    <w:tmpl w:val="068A5706"/>
    <w:lvl w:ilvl="0" w:tplc="FF5E7D5C">
      <w:start w:val="1"/>
      <w:numFmt w:val="bullet"/>
      <w:lvlText w:val=""/>
      <w:lvlJc w:val="left"/>
      <w:pPr>
        <w:ind w:left="720" w:hanging="360"/>
      </w:pPr>
      <w:rPr>
        <w:rFonts w:ascii="Symbol" w:hAnsi="Symbol" w:hint="default"/>
        <w:color w:val="365F91"/>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8596F42"/>
    <w:multiLevelType w:val="multilevel"/>
    <w:tmpl w:val="EEEED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735F8D"/>
    <w:multiLevelType w:val="hybridMultilevel"/>
    <w:tmpl w:val="D7D0FE7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C7C1D76"/>
    <w:multiLevelType w:val="hybridMultilevel"/>
    <w:tmpl w:val="C4A453A6"/>
    <w:lvl w:ilvl="0" w:tplc="14090001">
      <w:start w:val="1"/>
      <w:numFmt w:val="bullet"/>
      <w:lvlText w:val=""/>
      <w:lvlJc w:val="left"/>
      <w:pPr>
        <w:ind w:left="11" w:hanging="360"/>
      </w:pPr>
      <w:rPr>
        <w:rFonts w:ascii="Symbol" w:hAnsi="Symbol" w:hint="default"/>
      </w:rPr>
    </w:lvl>
    <w:lvl w:ilvl="1" w:tplc="14090003" w:tentative="1">
      <w:start w:val="1"/>
      <w:numFmt w:val="bullet"/>
      <w:lvlText w:val="o"/>
      <w:lvlJc w:val="left"/>
      <w:pPr>
        <w:ind w:left="731" w:hanging="360"/>
      </w:pPr>
      <w:rPr>
        <w:rFonts w:ascii="Courier New" w:hAnsi="Courier New" w:cs="Courier New" w:hint="default"/>
      </w:rPr>
    </w:lvl>
    <w:lvl w:ilvl="2" w:tplc="14090005" w:tentative="1">
      <w:start w:val="1"/>
      <w:numFmt w:val="bullet"/>
      <w:lvlText w:val=""/>
      <w:lvlJc w:val="left"/>
      <w:pPr>
        <w:ind w:left="1451" w:hanging="360"/>
      </w:pPr>
      <w:rPr>
        <w:rFonts w:ascii="Wingdings" w:hAnsi="Wingdings" w:hint="default"/>
      </w:rPr>
    </w:lvl>
    <w:lvl w:ilvl="3" w:tplc="14090001" w:tentative="1">
      <w:start w:val="1"/>
      <w:numFmt w:val="bullet"/>
      <w:lvlText w:val=""/>
      <w:lvlJc w:val="left"/>
      <w:pPr>
        <w:ind w:left="2171" w:hanging="360"/>
      </w:pPr>
      <w:rPr>
        <w:rFonts w:ascii="Symbol" w:hAnsi="Symbol" w:hint="default"/>
      </w:rPr>
    </w:lvl>
    <w:lvl w:ilvl="4" w:tplc="14090003" w:tentative="1">
      <w:start w:val="1"/>
      <w:numFmt w:val="bullet"/>
      <w:lvlText w:val="o"/>
      <w:lvlJc w:val="left"/>
      <w:pPr>
        <w:ind w:left="2891" w:hanging="360"/>
      </w:pPr>
      <w:rPr>
        <w:rFonts w:ascii="Courier New" w:hAnsi="Courier New" w:cs="Courier New" w:hint="default"/>
      </w:rPr>
    </w:lvl>
    <w:lvl w:ilvl="5" w:tplc="14090005" w:tentative="1">
      <w:start w:val="1"/>
      <w:numFmt w:val="bullet"/>
      <w:lvlText w:val=""/>
      <w:lvlJc w:val="left"/>
      <w:pPr>
        <w:ind w:left="3611" w:hanging="360"/>
      </w:pPr>
      <w:rPr>
        <w:rFonts w:ascii="Wingdings" w:hAnsi="Wingdings" w:hint="default"/>
      </w:rPr>
    </w:lvl>
    <w:lvl w:ilvl="6" w:tplc="14090001" w:tentative="1">
      <w:start w:val="1"/>
      <w:numFmt w:val="bullet"/>
      <w:lvlText w:val=""/>
      <w:lvlJc w:val="left"/>
      <w:pPr>
        <w:ind w:left="4331" w:hanging="360"/>
      </w:pPr>
      <w:rPr>
        <w:rFonts w:ascii="Symbol" w:hAnsi="Symbol" w:hint="default"/>
      </w:rPr>
    </w:lvl>
    <w:lvl w:ilvl="7" w:tplc="14090003" w:tentative="1">
      <w:start w:val="1"/>
      <w:numFmt w:val="bullet"/>
      <w:lvlText w:val="o"/>
      <w:lvlJc w:val="left"/>
      <w:pPr>
        <w:ind w:left="5051" w:hanging="360"/>
      </w:pPr>
      <w:rPr>
        <w:rFonts w:ascii="Courier New" w:hAnsi="Courier New" w:cs="Courier New" w:hint="default"/>
      </w:rPr>
    </w:lvl>
    <w:lvl w:ilvl="8" w:tplc="14090005" w:tentative="1">
      <w:start w:val="1"/>
      <w:numFmt w:val="bullet"/>
      <w:lvlText w:val=""/>
      <w:lvlJc w:val="left"/>
      <w:pPr>
        <w:ind w:left="5771" w:hanging="360"/>
      </w:pPr>
      <w:rPr>
        <w:rFonts w:ascii="Wingdings" w:hAnsi="Wingdings" w:hint="default"/>
      </w:rPr>
    </w:lvl>
  </w:abstractNum>
  <w:abstractNum w:abstractNumId="6" w15:restartNumberingAfterBreak="0">
    <w:nsid w:val="0F91514F"/>
    <w:multiLevelType w:val="multilevel"/>
    <w:tmpl w:val="F286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EB16B7"/>
    <w:multiLevelType w:val="hybridMultilevel"/>
    <w:tmpl w:val="743A4938"/>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8" w15:restartNumberingAfterBreak="0">
    <w:nsid w:val="18674CFC"/>
    <w:multiLevelType w:val="hybridMultilevel"/>
    <w:tmpl w:val="6DF490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C3A12CD"/>
    <w:multiLevelType w:val="hybridMultilevel"/>
    <w:tmpl w:val="F6885D32"/>
    <w:lvl w:ilvl="0" w:tplc="14090001">
      <w:start w:val="1"/>
      <w:numFmt w:val="bullet"/>
      <w:lvlText w:val=""/>
      <w:lvlJc w:val="left"/>
      <w:pPr>
        <w:ind w:left="11" w:hanging="360"/>
      </w:pPr>
      <w:rPr>
        <w:rFonts w:ascii="Symbol" w:hAnsi="Symbol" w:hint="default"/>
      </w:rPr>
    </w:lvl>
    <w:lvl w:ilvl="1" w:tplc="14090003" w:tentative="1">
      <w:start w:val="1"/>
      <w:numFmt w:val="bullet"/>
      <w:lvlText w:val="o"/>
      <w:lvlJc w:val="left"/>
      <w:pPr>
        <w:ind w:left="731" w:hanging="360"/>
      </w:pPr>
      <w:rPr>
        <w:rFonts w:ascii="Courier New" w:hAnsi="Courier New" w:cs="Courier New" w:hint="default"/>
      </w:rPr>
    </w:lvl>
    <w:lvl w:ilvl="2" w:tplc="14090005" w:tentative="1">
      <w:start w:val="1"/>
      <w:numFmt w:val="bullet"/>
      <w:lvlText w:val=""/>
      <w:lvlJc w:val="left"/>
      <w:pPr>
        <w:ind w:left="1451" w:hanging="360"/>
      </w:pPr>
      <w:rPr>
        <w:rFonts w:ascii="Wingdings" w:hAnsi="Wingdings" w:hint="default"/>
      </w:rPr>
    </w:lvl>
    <w:lvl w:ilvl="3" w:tplc="14090001" w:tentative="1">
      <w:start w:val="1"/>
      <w:numFmt w:val="bullet"/>
      <w:lvlText w:val=""/>
      <w:lvlJc w:val="left"/>
      <w:pPr>
        <w:ind w:left="2171" w:hanging="360"/>
      </w:pPr>
      <w:rPr>
        <w:rFonts w:ascii="Symbol" w:hAnsi="Symbol" w:hint="default"/>
      </w:rPr>
    </w:lvl>
    <w:lvl w:ilvl="4" w:tplc="14090003" w:tentative="1">
      <w:start w:val="1"/>
      <w:numFmt w:val="bullet"/>
      <w:lvlText w:val="o"/>
      <w:lvlJc w:val="left"/>
      <w:pPr>
        <w:ind w:left="2891" w:hanging="360"/>
      </w:pPr>
      <w:rPr>
        <w:rFonts w:ascii="Courier New" w:hAnsi="Courier New" w:cs="Courier New" w:hint="default"/>
      </w:rPr>
    </w:lvl>
    <w:lvl w:ilvl="5" w:tplc="14090005" w:tentative="1">
      <w:start w:val="1"/>
      <w:numFmt w:val="bullet"/>
      <w:lvlText w:val=""/>
      <w:lvlJc w:val="left"/>
      <w:pPr>
        <w:ind w:left="3611" w:hanging="360"/>
      </w:pPr>
      <w:rPr>
        <w:rFonts w:ascii="Wingdings" w:hAnsi="Wingdings" w:hint="default"/>
      </w:rPr>
    </w:lvl>
    <w:lvl w:ilvl="6" w:tplc="14090001" w:tentative="1">
      <w:start w:val="1"/>
      <w:numFmt w:val="bullet"/>
      <w:lvlText w:val=""/>
      <w:lvlJc w:val="left"/>
      <w:pPr>
        <w:ind w:left="4331" w:hanging="360"/>
      </w:pPr>
      <w:rPr>
        <w:rFonts w:ascii="Symbol" w:hAnsi="Symbol" w:hint="default"/>
      </w:rPr>
    </w:lvl>
    <w:lvl w:ilvl="7" w:tplc="14090003" w:tentative="1">
      <w:start w:val="1"/>
      <w:numFmt w:val="bullet"/>
      <w:lvlText w:val="o"/>
      <w:lvlJc w:val="left"/>
      <w:pPr>
        <w:ind w:left="5051" w:hanging="360"/>
      </w:pPr>
      <w:rPr>
        <w:rFonts w:ascii="Courier New" w:hAnsi="Courier New" w:cs="Courier New" w:hint="default"/>
      </w:rPr>
    </w:lvl>
    <w:lvl w:ilvl="8" w:tplc="14090005" w:tentative="1">
      <w:start w:val="1"/>
      <w:numFmt w:val="bullet"/>
      <w:lvlText w:val=""/>
      <w:lvlJc w:val="left"/>
      <w:pPr>
        <w:ind w:left="5771" w:hanging="360"/>
      </w:pPr>
      <w:rPr>
        <w:rFonts w:ascii="Wingdings" w:hAnsi="Wingdings" w:hint="default"/>
      </w:rPr>
    </w:lvl>
  </w:abstractNum>
  <w:abstractNum w:abstractNumId="10" w15:restartNumberingAfterBreak="0">
    <w:nsid w:val="1D57515E"/>
    <w:multiLevelType w:val="hybridMultilevel"/>
    <w:tmpl w:val="83224422"/>
    <w:lvl w:ilvl="0" w:tplc="6A58311A">
      <w:start w:val="1"/>
      <w:numFmt w:val="bullet"/>
      <w:lvlText w:val=""/>
      <w:lvlJc w:val="left"/>
      <w:pPr>
        <w:ind w:left="720" w:hanging="360"/>
      </w:pPr>
      <w:rPr>
        <w:rFonts w:ascii="Symbol" w:hAnsi="Symbol" w:hint="default"/>
        <w:b w:val="0"/>
        <w:i w:val="0"/>
        <w:color w:val="738A95"/>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EA308DA"/>
    <w:multiLevelType w:val="hybridMultilevel"/>
    <w:tmpl w:val="7C925D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2FD721D"/>
    <w:multiLevelType w:val="hybridMultilevel"/>
    <w:tmpl w:val="4198F3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3CB4C5D"/>
    <w:multiLevelType w:val="hybridMultilevel"/>
    <w:tmpl w:val="BAC23484"/>
    <w:lvl w:ilvl="0" w:tplc="1E061EF4">
      <w:start w:val="1"/>
      <w:numFmt w:val="bullet"/>
      <w:lvlText w:val="-"/>
      <w:lvlJc w:val="left"/>
      <w:pPr>
        <w:ind w:left="1080" w:hanging="360"/>
      </w:pPr>
      <w:rPr>
        <w:rFonts w:ascii="Arial Bold" w:hAnsi="Arial Bold" w:hint="default"/>
        <w:b/>
        <w:i w:val="0"/>
        <w:color w:val="808080"/>
        <w:sz w:val="22"/>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4" w15:restartNumberingAfterBreak="0">
    <w:nsid w:val="24FC121B"/>
    <w:multiLevelType w:val="hybridMultilevel"/>
    <w:tmpl w:val="BAA4B2E8"/>
    <w:lvl w:ilvl="0" w:tplc="322E9618">
      <w:start w:val="1"/>
      <w:numFmt w:val="decimal"/>
      <w:lvlText w:val="%1."/>
      <w:lvlJc w:val="left"/>
      <w:pPr>
        <w:ind w:left="720" w:hanging="360"/>
      </w:pPr>
      <w:rPr>
        <w:rFonts w:ascii="Calibri" w:hAnsi="Calibri" w:hint="default"/>
        <w:b/>
        <w:i w:val="0"/>
        <w:color w:val="auto"/>
        <w:sz w:val="18"/>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6135B3B"/>
    <w:multiLevelType w:val="hybridMultilevel"/>
    <w:tmpl w:val="451EFC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27FB13E3"/>
    <w:multiLevelType w:val="hybridMultilevel"/>
    <w:tmpl w:val="93408B3E"/>
    <w:lvl w:ilvl="0" w:tplc="7750BD7A">
      <w:start w:val="1"/>
      <w:numFmt w:val="decimal"/>
      <w:lvlText w:val="%1."/>
      <w:lvlJc w:val="left"/>
      <w:pPr>
        <w:ind w:left="405" w:hanging="360"/>
      </w:pPr>
      <w:rPr>
        <w:rFonts w:hint="default"/>
      </w:rPr>
    </w:lvl>
    <w:lvl w:ilvl="1" w:tplc="14090019" w:tentative="1">
      <w:start w:val="1"/>
      <w:numFmt w:val="lowerLetter"/>
      <w:lvlText w:val="%2."/>
      <w:lvlJc w:val="left"/>
      <w:pPr>
        <w:ind w:left="1125" w:hanging="360"/>
      </w:pPr>
    </w:lvl>
    <w:lvl w:ilvl="2" w:tplc="1409001B" w:tentative="1">
      <w:start w:val="1"/>
      <w:numFmt w:val="lowerRoman"/>
      <w:lvlText w:val="%3."/>
      <w:lvlJc w:val="right"/>
      <w:pPr>
        <w:ind w:left="1845" w:hanging="180"/>
      </w:pPr>
    </w:lvl>
    <w:lvl w:ilvl="3" w:tplc="1409000F" w:tentative="1">
      <w:start w:val="1"/>
      <w:numFmt w:val="decimal"/>
      <w:lvlText w:val="%4."/>
      <w:lvlJc w:val="left"/>
      <w:pPr>
        <w:ind w:left="2565" w:hanging="360"/>
      </w:pPr>
    </w:lvl>
    <w:lvl w:ilvl="4" w:tplc="14090019" w:tentative="1">
      <w:start w:val="1"/>
      <w:numFmt w:val="lowerLetter"/>
      <w:lvlText w:val="%5."/>
      <w:lvlJc w:val="left"/>
      <w:pPr>
        <w:ind w:left="3285" w:hanging="360"/>
      </w:pPr>
    </w:lvl>
    <w:lvl w:ilvl="5" w:tplc="1409001B" w:tentative="1">
      <w:start w:val="1"/>
      <w:numFmt w:val="lowerRoman"/>
      <w:lvlText w:val="%6."/>
      <w:lvlJc w:val="right"/>
      <w:pPr>
        <w:ind w:left="4005" w:hanging="180"/>
      </w:pPr>
    </w:lvl>
    <w:lvl w:ilvl="6" w:tplc="1409000F" w:tentative="1">
      <w:start w:val="1"/>
      <w:numFmt w:val="decimal"/>
      <w:lvlText w:val="%7."/>
      <w:lvlJc w:val="left"/>
      <w:pPr>
        <w:ind w:left="4725" w:hanging="360"/>
      </w:pPr>
    </w:lvl>
    <w:lvl w:ilvl="7" w:tplc="14090019" w:tentative="1">
      <w:start w:val="1"/>
      <w:numFmt w:val="lowerLetter"/>
      <w:lvlText w:val="%8."/>
      <w:lvlJc w:val="left"/>
      <w:pPr>
        <w:ind w:left="5445" w:hanging="360"/>
      </w:pPr>
    </w:lvl>
    <w:lvl w:ilvl="8" w:tplc="1409001B" w:tentative="1">
      <w:start w:val="1"/>
      <w:numFmt w:val="lowerRoman"/>
      <w:lvlText w:val="%9."/>
      <w:lvlJc w:val="right"/>
      <w:pPr>
        <w:ind w:left="6165" w:hanging="180"/>
      </w:pPr>
    </w:lvl>
  </w:abstractNum>
  <w:abstractNum w:abstractNumId="17" w15:restartNumberingAfterBreak="0">
    <w:nsid w:val="2AFC30ED"/>
    <w:multiLevelType w:val="hybridMultilevel"/>
    <w:tmpl w:val="4B2AFF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0E75C90"/>
    <w:multiLevelType w:val="hybridMultilevel"/>
    <w:tmpl w:val="B7A6F290"/>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341D0085"/>
    <w:multiLevelType w:val="hybridMultilevel"/>
    <w:tmpl w:val="12E2AD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343C27DE"/>
    <w:multiLevelType w:val="hybridMultilevel"/>
    <w:tmpl w:val="EB4691CC"/>
    <w:lvl w:ilvl="0" w:tplc="C97C1D24">
      <w:start w:val="1"/>
      <w:numFmt w:val="bullet"/>
      <w:lvlText w:val=""/>
      <w:lvlJc w:val="left"/>
      <w:pPr>
        <w:ind w:left="778" w:hanging="360"/>
      </w:pPr>
      <w:rPr>
        <w:rFonts w:ascii="Symbol" w:hAnsi="Symbol" w:hint="default"/>
        <w:color w:val="365F91"/>
      </w:rPr>
    </w:lvl>
    <w:lvl w:ilvl="1" w:tplc="14090003" w:tentative="1">
      <w:start w:val="1"/>
      <w:numFmt w:val="bullet"/>
      <w:lvlText w:val="o"/>
      <w:lvlJc w:val="left"/>
      <w:pPr>
        <w:ind w:left="1498" w:hanging="360"/>
      </w:pPr>
      <w:rPr>
        <w:rFonts w:ascii="Courier New" w:hAnsi="Courier New" w:cs="Courier New" w:hint="default"/>
      </w:rPr>
    </w:lvl>
    <w:lvl w:ilvl="2" w:tplc="14090005" w:tentative="1">
      <w:start w:val="1"/>
      <w:numFmt w:val="bullet"/>
      <w:lvlText w:val=""/>
      <w:lvlJc w:val="left"/>
      <w:pPr>
        <w:ind w:left="2218" w:hanging="360"/>
      </w:pPr>
      <w:rPr>
        <w:rFonts w:ascii="Wingdings" w:hAnsi="Wingdings" w:hint="default"/>
      </w:rPr>
    </w:lvl>
    <w:lvl w:ilvl="3" w:tplc="14090001" w:tentative="1">
      <w:start w:val="1"/>
      <w:numFmt w:val="bullet"/>
      <w:lvlText w:val=""/>
      <w:lvlJc w:val="left"/>
      <w:pPr>
        <w:ind w:left="2938" w:hanging="360"/>
      </w:pPr>
      <w:rPr>
        <w:rFonts w:ascii="Symbol" w:hAnsi="Symbol" w:hint="default"/>
      </w:rPr>
    </w:lvl>
    <w:lvl w:ilvl="4" w:tplc="14090003" w:tentative="1">
      <w:start w:val="1"/>
      <w:numFmt w:val="bullet"/>
      <w:lvlText w:val="o"/>
      <w:lvlJc w:val="left"/>
      <w:pPr>
        <w:ind w:left="3658" w:hanging="360"/>
      </w:pPr>
      <w:rPr>
        <w:rFonts w:ascii="Courier New" w:hAnsi="Courier New" w:cs="Courier New" w:hint="default"/>
      </w:rPr>
    </w:lvl>
    <w:lvl w:ilvl="5" w:tplc="14090005" w:tentative="1">
      <w:start w:val="1"/>
      <w:numFmt w:val="bullet"/>
      <w:lvlText w:val=""/>
      <w:lvlJc w:val="left"/>
      <w:pPr>
        <w:ind w:left="4378" w:hanging="360"/>
      </w:pPr>
      <w:rPr>
        <w:rFonts w:ascii="Wingdings" w:hAnsi="Wingdings" w:hint="default"/>
      </w:rPr>
    </w:lvl>
    <w:lvl w:ilvl="6" w:tplc="14090001" w:tentative="1">
      <w:start w:val="1"/>
      <w:numFmt w:val="bullet"/>
      <w:lvlText w:val=""/>
      <w:lvlJc w:val="left"/>
      <w:pPr>
        <w:ind w:left="5098" w:hanging="360"/>
      </w:pPr>
      <w:rPr>
        <w:rFonts w:ascii="Symbol" w:hAnsi="Symbol" w:hint="default"/>
      </w:rPr>
    </w:lvl>
    <w:lvl w:ilvl="7" w:tplc="14090003" w:tentative="1">
      <w:start w:val="1"/>
      <w:numFmt w:val="bullet"/>
      <w:lvlText w:val="o"/>
      <w:lvlJc w:val="left"/>
      <w:pPr>
        <w:ind w:left="5818" w:hanging="360"/>
      </w:pPr>
      <w:rPr>
        <w:rFonts w:ascii="Courier New" w:hAnsi="Courier New" w:cs="Courier New" w:hint="default"/>
      </w:rPr>
    </w:lvl>
    <w:lvl w:ilvl="8" w:tplc="14090005" w:tentative="1">
      <w:start w:val="1"/>
      <w:numFmt w:val="bullet"/>
      <w:lvlText w:val=""/>
      <w:lvlJc w:val="left"/>
      <w:pPr>
        <w:ind w:left="6538" w:hanging="360"/>
      </w:pPr>
      <w:rPr>
        <w:rFonts w:ascii="Wingdings" w:hAnsi="Wingdings" w:hint="default"/>
      </w:rPr>
    </w:lvl>
  </w:abstractNum>
  <w:abstractNum w:abstractNumId="21" w15:restartNumberingAfterBreak="0">
    <w:nsid w:val="34DC1F8D"/>
    <w:multiLevelType w:val="hybridMultilevel"/>
    <w:tmpl w:val="1EE80706"/>
    <w:lvl w:ilvl="0" w:tplc="C1266F02">
      <w:start w:val="1"/>
      <w:numFmt w:val="bullet"/>
      <w:lvlText w:val=""/>
      <w:lvlJc w:val="left"/>
      <w:pPr>
        <w:ind w:left="873" w:hanging="360"/>
      </w:pPr>
      <w:rPr>
        <w:rFonts w:ascii="Symbol" w:hAnsi="Symbol" w:hint="default"/>
      </w:rPr>
    </w:lvl>
    <w:lvl w:ilvl="1" w:tplc="14090003" w:tentative="1">
      <w:start w:val="1"/>
      <w:numFmt w:val="bullet"/>
      <w:lvlText w:val="o"/>
      <w:lvlJc w:val="left"/>
      <w:pPr>
        <w:ind w:left="1593" w:hanging="360"/>
      </w:pPr>
      <w:rPr>
        <w:rFonts w:ascii="Courier New" w:hAnsi="Courier New" w:cs="Courier New" w:hint="default"/>
      </w:rPr>
    </w:lvl>
    <w:lvl w:ilvl="2" w:tplc="14090005" w:tentative="1">
      <w:start w:val="1"/>
      <w:numFmt w:val="bullet"/>
      <w:lvlText w:val=""/>
      <w:lvlJc w:val="left"/>
      <w:pPr>
        <w:ind w:left="2313" w:hanging="360"/>
      </w:pPr>
      <w:rPr>
        <w:rFonts w:ascii="Wingdings" w:hAnsi="Wingdings" w:hint="default"/>
      </w:rPr>
    </w:lvl>
    <w:lvl w:ilvl="3" w:tplc="14090001" w:tentative="1">
      <w:start w:val="1"/>
      <w:numFmt w:val="bullet"/>
      <w:lvlText w:val=""/>
      <w:lvlJc w:val="left"/>
      <w:pPr>
        <w:ind w:left="3033" w:hanging="360"/>
      </w:pPr>
      <w:rPr>
        <w:rFonts w:ascii="Symbol" w:hAnsi="Symbol" w:hint="default"/>
      </w:rPr>
    </w:lvl>
    <w:lvl w:ilvl="4" w:tplc="14090003" w:tentative="1">
      <w:start w:val="1"/>
      <w:numFmt w:val="bullet"/>
      <w:lvlText w:val="o"/>
      <w:lvlJc w:val="left"/>
      <w:pPr>
        <w:ind w:left="3753" w:hanging="360"/>
      </w:pPr>
      <w:rPr>
        <w:rFonts w:ascii="Courier New" w:hAnsi="Courier New" w:cs="Courier New" w:hint="default"/>
      </w:rPr>
    </w:lvl>
    <w:lvl w:ilvl="5" w:tplc="14090005" w:tentative="1">
      <w:start w:val="1"/>
      <w:numFmt w:val="bullet"/>
      <w:lvlText w:val=""/>
      <w:lvlJc w:val="left"/>
      <w:pPr>
        <w:ind w:left="4473" w:hanging="360"/>
      </w:pPr>
      <w:rPr>
        <w:rFonts w:ascii="Wingdings" w:hAnsi="Wingdings" w:hint="default"/>
      </w:rPr>
    </w:lvl>
    <w:lvl w:ilvl="6" w:tplc="14090001" w:tentative="1">
      <w:start w:val="1"/>
      <w:numFmt w:val="bullet"/>
      <w:lvlText w:val=""/>
      <w:lvlJc w:val="left"/>
      <w:pPr>
        <w:ind w:left="5193" w:hanging="360"/>
      </w:pPr>
      <w:rPr>
        <w:rFonts w:ascii="Symbol" w:hAnsi="Symbol" w:hint="default"/>
      </w:rPr>
    </w:lvl>
    <w:lvl w:ilvl="7" w:tplc="14090003" w:tentative="1">
      <w:start w:val="1"/>
      <w:numFmt w:val="bullet"/>
      <w:lvlText w:val="o"/>
      <w:lvlJc w:val="left"/>
      <w:pPr>
        <w:ind w:left="5913" w:hanging="360"/>
      </w:pPr>
      <w:rPr>
        <w:rFonts w:ascii="Courier New" w:hAnsi="Courier New" w:cs="Courier New" w:hint="default"/>
      </w:rPr>
    </w:lvl>
    <w:lvl w:ilvl="8" w:tplc="14090005" w:tentative="1">
      <w:start w:val="1"/>
      <w:numFmt w:val="bullet"/>
      <w:lvlText w:val=""/>
      <w:lvlJc w:val="left"/>
      <w:pPr>
        <w:ind w:left="6633" w:hanging="360"/>
      </w:pPr>
      <w:rPr>
        <w:rFonts w:ascii="Wingdings" w:hAnsi="Wingdings" w:hint="default"/>
      </w:rPr>
    </w:lvl>
  </w:abstractNum>
  <w:abstractNum w:abstractNumId="22" w15:restartNumberingAfterBreak="0">
    <w:nsid w:val="34E02074"/>
    <w:multiLevelType w:val="multilevel"/>
    <w:tmpl w:val="C296AF02"/>
    <w:lvl w:ilvl="0">
      <w:start w:val="1"/>
      <w:numFmt w:val="decimal"/>
      <w:pStyle w:val="StyleHeading1"/>
      <w:lvlText w:val="%1"/>
      <w:lvlJc w:val="left"/>
      <w:pPr>
        <w:tabs>
          <w:tab w:val="num" w:pos="432"/>
        </w:tabs>
        <w:ind w:left="432" w:hanging="432"/>
      </w:pPr>
      <w:rPr>
        <w:rFonts w:hint="default"/>
        <w:sz w:val="32"/>
      </w:rPr>
    </w:lvl>
    <w:lvl w:ilvl="1">
      <w:start w:val="1"/>
      <w:numFmt w:val="decimal"/>
      <w:pStyle w:val="StyleStyleHeading2bodyh2mainheadingH2Section2mh2h2H2UNDERR"/>
      <w:lvlText w:val="%1.%2"/>
      <w:lvlJc w:val="left"/>
      <w:pPr>
        <w:tabs>
          <w:tab w:val="num" w:pos="576"/>
        </w:tabs>
        <w:ind w:left="576" w:hanging="576"/>
      </w:pPr>
      <w:rPr>
        <w:rFonts w:hint="default"/>
        <w:caps w:val="0"/>
      </w:rPr>
    </w:lvl>
    <w:lvl w:ilvl="2">
      <w:start w:val="1"/>
      <w:numFmt w:val="decimal"/>
      <w:pStyle w:val="Heading3"/>
      <w:lvlText w:val="%1.%2.%3"/>
      <w:lvlJc w:val="left"/>
      <w:pPr>
        <w:tabs>
          <w:tab w:val="num" w:pos="900"/>
        </w:tabs>
        <w:ind w:left="90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2088"/>
        </w:tabs>
        <w:ind w:left="208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15:restartNumberingAfterBreak="0">
    <w:nsid w:val="38F95779"/>
    <w:multiLevelType w:val="hybridMultilevel"/>
    <w:tmpl w:val="022A7146"/>
    <w:lvl w:ilvl="0" w:tplc="697A062A">
      <w:start w:val="1"/>
      <w:numFmt w:val="bullet"/>
      <w:lvlText w:val="-"/>
      <w:lvlJc w:val="left"/>
      <w:pPr>
        <w:ind w:left="720" w:hanging="360"/>
      </w:pPr>
      <w:rPr>
        <w:rFonts w:ascii="Arial" w:hAnsi="Arial" w:hint="default"/>
      </w:rPr>
    </w:lvl>
    <w:lvl w:ilvl="1" w:tplc="697A062A">
      <w:start w:val="1"/>
      <w:numFmt w:val="bullet"/>
      <w:lvlText w:val="-"/>
      <w:lvlJc w:val="left"/>
      <w:pPr>
        <w:ind w:left="1440" w:hanging="360"/>
      </w:pPr>
      <w:rPr>
        <w:rFonts w:ascii="Arial" w:hAnsi="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3F281A6C"/>
    <w:multiLevelType w:val="hybridMultilevel"/>
    <w:tmpl w:val="30A0B7BC"/>
    <w:lvl w:ilvl="0" w:tplc="1A2A3E3A">
      <w:start w:val="1"/>
      <w:numFmt w:val="bullet"/>
      <w:lvlText w:val=""/>
      <w:lvlJc w:val="left"/>
      <w:pPr>
        <w:ind w:left="360" w:hanging="360"/>
      </w:pPr>
      <w:rPr>
        <w:rFonts w:ascii="Symbol" w:hAnsi="Symbol" w:hint="default"/>
        <w:color w:val="auto"/>
      </w:rPr>
    </w:lvl>
    <w:lvl w:ilvl="1" w:tplc="14090003" w:tentative="1">
      <w:start w:val="1"/>
      <w:numFmt w:val="bullet"/>
      <w:lvlText w:val="o"/>
      <w:lvlJc w:val="left"/>
      <w:pPr>
        <w:ind w:left="1022" w:hanging="360"/>
      </w:pPr>
      <w:rPr>
        <w:rFonts w:ascii="Courier New" w:hAnsi="Courier New" w:cs="Courier New" w:hint="default"/>
      </w:rPr>
    </w:lvl>
    <w:lvl w:ilvl="2" w:tplc="14090005" w:tentative="1">
      <w:start w:val="1"/>
      <w:numFmt w:val="bullet"/>
      <w:lvlText w:val=""/>
      <w:lvlJc w:val="left"/>
      <w:pPr>
        <w:ind w:left="1742" w:hanging="360"/>
      </w:pPr>
      <w:rPr>
        <w:rFonts w:ascii="Wingdings" w:hAnsi="Wingdings" w:hint="default"/>
      </w:rPr>
    </w:lvl>
    <w:lvl w:ilvl="3" w:tplc="14090001" w:tentative="1">
      <w:start w:val="1"/>
      <w:numFmt w:val="bullet"/>
      <w:lvlText w:val=""/>
      <w:lvlJc w:val="left"/>
      <w:pPr>
        <w:ind w:left="2462" w:hanging="360"/>
      </w:pPr>
      <w:rPr>
        <w:rFonts w:ascii="Symbol" w:hAnsi="Symbol" w:hint="default"/>
      </w:rPr>
    </w:lvl>
    <w:lvl w:ilvl="4" w:tplc="14090003" w:tentative="1">
      <w:start w:val="1"/>
      <w:numFmt w:val="bullet"/>
      <w:lvlText w:val="o"/>
      <w:lvlJc w:val="left"/>
      <w:pPr>
        <w:ind w:left="3182" w:hanging="360"/>
      </w:pPr>
      <w:rPr>
        <w:rFonts w:ascii="Courier New" w:hAnsi="Courier New" w:cs="Courier New" w:hint="default"/>
      </w:rPr>
    </w:lvl>
    <w:lvl w:ilvl="5" w:tplc="14090005" w:tentative="1">
      <w:start w:val="1"/>
      <w:numFmt w:val="bullet"/>
      <w:lvlText w:val=""/>
      <w:lvlJc w:val="left"/>
      <w:pPr>
        <w:ind w:left="3902" w:hanging="360"/>
      </w:pPr>
      <w:rPr>
        <w:rFonts w:ascii="Wingdings" w:hAnsi="Wingdings" w:hint="default"/>
      </w:rPr>
    </w:lvl>
    <w:lvl w:ilvl="6" w:tplc="14090001" w:tentative="1">
      <w:start w:val="1"/>
      <w:numFmt w:val="bullet"/>
      <w:lvlText w:val=""/>
      <w:lvlJc w:val="left"/>
      <w:pPr>
        <w:ind w:left="4622" w:hanging="360"/>
      </w:pPr>
      <w:rPr>
        <w:rFonts w:ascii="Symbol" w:hAnsi="Symbol" w:hint="default"/>
      </w:rPr>
    </w:lvl>
    <w:lvl w:ilvl="7" w:tplc="14090003" w:tentative="1">
      <w:start w:val="1"/>
      <w:numFmt w:val="bullet"/>
      <w:lvlText w:val="o"/>
      <w:lvlJc w:val="left"/>
      <w:pPr>
        <w:ind w:left="5342" w:hanging="360"/>
      </w:pPr>
      <w:rPr>
        <w:rFonts w:ascii="Courier New" w:hAnsi="Courier New" w:cs="Courier New" w:hint="default"/>
      </w:rPr>
    </w:lvl>
    <w:lvl w:ilvl="8" w:tplc="14090005" w:tentative="1">
      <w:start w:val="1"/>
      <w:numFmt w:val="bullet"/>
      <w:lvlText w:val=""/>
      <w:lvlJc w:val="left"/>
      <w:pPr>
        <w:ind w:left="6062" w:hanging="360"/>
      </w:pPr>
      <w:rPr>
        <w:rFonts w:ascii="Wingdings" w:hAnsi="Wingdings" w:hint="default"/>
      </w:rPr>
    </w:lvl>
  </w:abstractNum>
  <w:abstractNum w:abstractNumId="25" w15:restartNumberingAfterBreak="0">
    <w:nsid w:val="47461DF9"/>
    <w:multiLevelType w:val="hybridMultilevel"/>
    <w:tmpl w:val="1FA09DF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6" w15:restartNumberingAfterBreak="0">
    <w:nsid w:val="50603F42"/>
    <w:multiLevelType w:val="hybridMultilevel"/>
    <w:tmpl w:val="E5800A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53F704B5"/>
    <w:multiLevelType w:val="hybridMultilevel"/>
    <w:tmpl w:val="6D1C6758"/>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8" w15:restartNumberingAfterBreak="0">
    <w:nsid w:val="5712038B"/>
    <w:multiLevelType w:val="hybridMultilevel"/>
    <w:tmpl w:val="0FE295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5B440217"/>
    <w:multiLevelType w:val="hybridMultilevel"/>
    <w:tmpl w:val="D9A2B4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5E594A75"/>
    <w:multiLevelType w:val="hybridMultilevel"/>
    <w:tmpl w:val="64AA43E0"/>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622D12A8"/>
    <w:multiLevelType w:val="hybridMultilevel"/>
    <w:tmpl w:val="C6649E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651A6A55"/>
    <w:multiLevelType w:val="hybridMultilevel"/>
    <w:tmpl w:val="1BBC47F8"/>
    <w:lvl w:ilvl="0" w:tplc="2E6E77D0">
      <w:start w:val="1"/>
      <w:numFmt w:val="bullet"/>
      <w:pStyle w:val="Normalbullet"/>
      <w:lvlText w:val=""/>
      <w:lvlJc w:val="left"/>
      <w:pPr>
        <w:ind w:left="720" w:hanging="360"/>
      </w:pPr>
      <w:rPr>
        <w:rFonts w:ascii="Symbol" w:hAnsi="Symbol" w:hint="default"/>
        <w:b w:val="0"/>
        <w:i w:val="0"/>
        <w:color w:val="204D84"/>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696E7FE2"/>
    <w:multiLevelType w:val="hybridMultilevel"/>
    <w:tmpl w:val="A8E878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697A4216"/>
    <w:multiLevelType w:val="hybridMultilevel"/>
    <w:tmpl w:val="2F7034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6984485E"/>
    <w:multiLevelType w:val="hybridMultilevel"/>
    <w:tmpl w:val="15D4C47C"/>
    <w:lvl w:ilvl="0" w:tplc="697A062A">
      <w:start w:val="1"/>
      <w:numFmt w:val="bullet"/>
      <w:lvlText w:val="-"/>
      <w:lvlJc w:val="left"/>
      <w:pPr>
        <w:ind w:left="720" w:hanging="360"/>
      </w:pPr>
      <w:rPr>
        <w:rFonts w:ascii="Arial" w:hAnsi="Aria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6A8E270D"/>
    <w:multiLevelType w:val="hybridMultilevel"/>
    <w:tmpl w:val="9C2CE5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6D9F3256"/>
    <w:multiLevelType w:val="hybridMultilevel"/>
    <w:tmpl w:val="BAA4B2E8"/>
    <w:lvl w:ilvl="0" w:tplc="322E9618">
      <w:start w:val="1"/>
      <w:numFmt w:val="decimal"/>
      <w:lvlText w:val="%1."/>
      <w:lvlJc w:val="left"/>
      <w:pPr>
        <w:ind w:left="720" w:hanging="360"/>
      </w:pPr>
      <w:rPr>
        <w:rFonts w:ascii="Calibri" w:hAnsi="Calibri" w:hint="default"/>
        <w:b/>
        <w:i w:val="0"/>
        <w:color w:val="auto"/>
        <w:sz w:val="18"/>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70595472"/>
    <w:multiLevelType w:val="hybridMultilevel"/>
    <w:tmpl w:val="D5C465D8"/>
    <w:lvl w:ilvl="0" w:tplc="14090001">
      <w:start w:val="1"/>
      <w:numFmt w:val="bullet"/>
      <w:lvlText w:val=""/>
      <w:lvlJc w:val="left"/>
      <w:pPr>
        <w:ind w:left="778" w:hanging="360"/>
      </w:pPr>
      <w:rPr>
        <w:rFonts w:ascii="Symbol" w:hAnsi="Symbol" w:hint="default"/>
      </w:rPr>
    </w:lvl>
    <w:lvl w:ilvl="1" w:tplc="14090003" w:tentative="1">
      <w:start w:val="1"/>
      <w:numFmt w:val="bullet"/>
      <w:lvlText w:val="o"/>
      <w:lvlJc w:val="left"/>
      <w:pPr>
        <w:ind w:left="1498" w:hanging="360"/>
      </w:pPr>
      <w:rPr>
        <w:rFonts w:ascii="Courier New" w:hAnsi="Courier New" w:cs="Courier New" w:hint="default"/>
      </w:rPr>
    </w:lvl>
    <w:lvl w:ilvl="2" w:tplc="14090005" w:tentative="1">
      <w:start w:val="1"/>
      <w:numFmt w:val="bullet"/>
      <w:lvlText w:val=""/>
      <w:lvlJc w:val="left"/>
      <w:pPr>
        <w:ind w:left="2218" w:hanging="360"/>
      </w:pPr>
      <w:rPr>
        <w:rFonts w:ascii="Wingdings" w:hAnsi="Wingdings" w:hint="default"/>
      </w:rPr>
    </w:lvl>
    <w:lvl w:ilvl="3" w:tplc="14090001" w:tentative="1">
      <w:start w:val="1"/>
      <w:numFmt w:val="bullet"/>
      <w:lvlText w:val=""/>
      <w:lvlJc w:val="left"/>
      <w:pPr>
        <w:ind w:left="2938" w:hanging="360"/>
      </w:pPr>
      <w:rPr>
        <w:rFonts w:ascii="Symbol" w:hAnsi="Symbol" w:hint="default"/>
      </w:rPr>
    </w:lvl>
    <w:lvl w:ilvl="4" w:tplc="14090003" w:tentative="1">
      <w:start w:val="1"/>
      <w:numFmt w:val="bullet"/>
      <w:lvlText w:val="o"/>
      <w:lvlJc w:val="left"/>
      <w:pPr>
        <w:ind w:left="3658" w:hanging="360"/>
      </w:pPr>
      <w:rPr>
        <w:rFonts w:ascii="Courier New" w:hAnsi="Courier New" w:cs="Courier New" w:hint="default"/>
      </w:rPr>
    </w:lvl>
    <w:lvl w:ilvl="5" w:tplc="14090005" w:tentative="1">
      <w:start w:val="1"/>
      <w:numFmt w:val="bullet"/>
      <w:lvlText w:val=""/>
      <w:lvlJc w:val="left"/>
      <w:pPr>
        <w:ind w:left="4378" w:hanging="360"/>
      </w:pPr>
      <w:rPr>
        <w:rFonts w:ascii="Wingdings" w:hAnsi="Wingdings" w:hint="default"/>
      </w:rPr>
    </w:lvl>
    <w:lvl w:ilvl="6" w:tplc="14090001" w:tentative="1">
      <w:start w:val="1"/>
      <w:numFmt w:val="bullet"/>
      <w:lvlText w:val=""/>
      <w:lvlJc w:val="left"/>
      <w:pPr>
        <w:ind w:left="5098" w:hanging="360"/>
      </w:pPr>
      <w:rPr>
        <w:rFonts w:ascii="Symbol" w:hAnsi="Symbol" w:hint="default"/>
      </w:rPr>
    </w:lvl>
    <w:lvl w:ilvl="7" w:tplc="14090003" w:tentative="1">
      <w:start w:val="1"/>
      <w:numFmt w:val="bullet"/>
      <w:lvlText w:val="o"/>
      <w:lvlJc w:val="left"/>
      <w:pPr>
        <w:ind w:left="5818" w:hanging="360"/>
      </w:pPr>
      <w:rPr>
        <w:rFonts w:ascii="Courier New" w:hAnsi="Courier New" w:cs="Courier New" w:hint="default"/>
      </w:rPr>
    </w:lvl>
    <w:lvl w:ilvl="8" w:tplc="14090005" w:tentative="1">
      <w:start w:val="1"/>
      <w:numFmt w:val="bullet"/>
      <w:lvlText w:val=""/>
      <w:lvlJc w:val="left"/>
      <w:pPr>
        <w:ind w:left="6538" w:hanging="360"/>
      </w:pPr>
      <w:rPr>
        <w:rFonts w:ascii="Wingdings" w:hAnsi="Wingdings" w:hint="default"/>
      </w:rPr>
    </w:lvl>
  </w:abstractNum>
  <w:abstractNum w:abstractNumId="39" w15:restartNumberingAfterBreak="0">
    <w:nsid w:val="71081EC3"/>
    <w:multiLevelType w:val="hybridMultilevel"/>
    <w:tmpl w:val="D1A4FDA2"/>
    <w:lvl w:ilvl="0" w:tplc="6B3EBE44">
      <w:start w:val="1"/>
      <w:numFmt w:val="decimal"/>
      <w:lvlText w:val="%1."/>
      <w:lvlJc w:val="left"/>
      <w:pPr>
        <w:ind w:left="720" w:hanging="360"/>
      </w:pPr>
      <w:rPr>
        <w:rFonts w:ascii="Calibri" w:hAnsi="Calibri" w:hint="default"/>
        <w:b/>
        <w:i w:val="0"/>
        <w:color w:val="auto"/>
        <w:sz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0" w15:restartNumberingAfterBreak="0">
    <w:nsid w:val="77FA79B5"/>
    <w:multiLevelType w:val="hybridMultilevel"/>
    <w:tmpl w:val="FE6AC440"/>
    <w:lvl w:ilvl="0" w:tplc="14090001">
      <w:start w:val="1"/>
      <w:numFmt w:val="bullet"/>
      <w:lvlText w:val=""/>
      <w:lvlJc w:val="left"/>
      <w:pPr>
        <w:ind w:left="769" w:hanging="360"/>
      </w:pPr>
      <w:rPr>
        <w:rFonts w:ascii="Symbol" w:hAnsi="Symbol" w:hint="default"/>
      </w:rPr>
    </w:lvl>
    <w:lvl w:ilvl="1" w:tplc="14090003" w:tentative="1">
      <w:start w:val="1"/>
      <w:numFmt w:val="bullet"/>
      <w:lvlText w:val="o"/>
      <w:lvlJc w:val="left"/>
      <w:pPr>
        <w:ind w:left="1489" w:hanging="360"/>
      </w:pPr>
      <w:rPr>
        <w:rFonts w:ascii="Courier New" w:hAnsi="Courier New" w:cs="Courier New" w:hint="default"/>
      </w:rPr>
    </w:lvl>
    <w:lvl w:ilvl="2" w:tplc="14090005" w:tentative="1">
      <w:start w:val="1"/>
      <w:numFmt w:val="bullet"/>
      <w:lvlText w:val=""/>
      <w:lvlJc w:val="left"/>
      <w:pPr>
        <w:ind w:left="2209" w:hanging="360"/>
      </w:pPr>
      <w:rPr>
        <w:rFonts w:ascii="Wingdings" w:hAnsi="Wingdings" w:hint="default"/>
      </w:rPr>
    </w:lvl>
    <w:lvl w:ilvl="3" w:tplc="14090001" w:tentative="1">
      <w:start w:val="1"/>
      <w:numFmt w:val="bullet"/>
      <w:lvlText w:val=""/>
      <w:lvlJc w:val="left"/>
      <w:pPr>
        <w:ind w:left="2929" w:hanging="360"/>
      </w:pPr>
      <w:rPr>
        <w:rFonts w:ascii="Symbol" w:hAnsi="Symbol" w:hint="default"/>
      </w:rPr>
    </w:lvl>
    <w:lvl w:ilvl="4" w:tplc="14090003" w:tentative="1">
      <w:start w:val="1"/>
      <w:numFmt w:val="bullet"/>
      <w:lvlText w:val="o"/>
      <w:lvlJc w:val="left"/>
      <w:pPr>
        <w:ind w:left="3649" w:hanging="360"/>
      </w:pPr>
      <w:rPr>
        <w:rFonts w:ascii="Courier New" w:hAnsi="Courier New" w:cs="Courier New" w:hint="default"/>
      </w:rPr>
    </w:lvl>
    <w:lvl w:ilvl="5" w:tplc="14090005" w:tentative="1">
      <w:start w:val="1"/>
      <w:numFmt w:val="bullet"/>
      <w:lvlText w:val=""/>
      <w:lvlJc w:val="left"/>
      <w:pPr>
        <w:ind w:left="4369" w:hanging="360"/>
      </w:pPr>
      <w:rPr>
        <w:rFonts w:ascii="Wingdings" w:hAnsi="Wingdings" w:hint="default"/>
      </w:rPr>
    </w:lvl>
    <w:lvl w:ilvl="6" w:tplc="14090001" w:tentative="1">
      <w:start w:val="1"/>
      <w:numFmt w:val="bullet"/>
      <w:lvlText w:val=""/>
      <w:lvlJc w:val="left"/>
      <w:pPr>
        <w:ind w:left="5089" w:hanging="360"/>
      </w:pPr>
      <w:rPr>
        <w:rFonts w:ascii="Symbol" w:hAnsi="Symbol" w:hint="default"/>
      </w:rPr>
    </w:lvl>
    <w:lvl w:ilvl="7" w:tplc="14090003" w:tentative="1">
      <w:start w:val="1"/>
      <w:numFmt w:val="bullet"/>
      <w:lvlText w:val="o"/>
      <w:lvlJc w:val="left"/>
      <w:pPr>
        <w:ind w:left="5809" w:hanging="360"/>
      </w:pPr>
      <w:rPr>
        <w:rFonts w:ascii="Courier New" w:hAnsi="Courier New" w:cs="Courier New" w:hint="default"/>
      </w:rPr>
    </w:lvl>
    <w:lvl w:ilvl="8" w:tplc="14090005" w:tentative="1">
      <w:start w:val="1"/>
      <w:numFmt w:val="bullet"/>
      <w:lvlText w:val=""/>
      <w:lvlJc w:val="left"/>
      <w:pPr>
        <w:ind w:left="6529" w:hanging="360"/>
      </w:pPr>
      <w:rPr>
        <w:rFonts w:ascii="Wingdings" w:hAnsi="Wingdings" w:hint="default"/>
      </w:rPr>
    </w:lvl>
  </w:abstractNum>
  <w:abstractNum w:abstractNumId="41" w15:restartNumberingAfterBreak="0">
    <w:nsid w:val="7D00311F"/>
    <w:multiLevelType w:val="hybridMultilevel"/>
    <w:tmpl w:val="5AC6E192"/>
    <w:lvl w:ilvl="0" w:tplc="AE269958">
      <w:start w:val="1"/>
      <w:numFmt w:val="bullet"/>
      <w:lvlText w:val=""/>
      <w:lvlJc w:val="left"/>
      <w:pPr>
        <w:tabs>
          <w:tab w:val="num" w:pos="360"/>
        </w:tabs>
        <w:ind w:left="360" w:hanging="360"/>
      </w:pPr>
      <w:rPr>
        <w:rFonts w:ascii="Symbol" w:hAnsi="Symbol" w:hint="default"/>
        <w:color w:val="3366FF"/>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847136213">
    <w:abstractNumId w:val="34"/>
  </w:num>
  <w:num w:numId="2" w16cid:durableId="965546728">
    <w:abstractNumId w:val="40"/>
  </w:num>
  <w:num w:numId="3" w16cid:durableId="202448702">
    <w:abstractNumId w:val="19"/>
  </w:num>
  <w:num w:numId="4" w16cid:durableId="1277255600">
    <w:abstractNumId w:val="29"/>
  </w:num>
  <w:num w:numId="5" w16cid:durableId="622468788">
    <w:abstractNumId w:val="25"/>
  </w:num>
  <w:num w:numId="6" w16cid:durableId="429786224">
    <w:abstractNumId w:val="27"/>
  </w:num>
  <w:num w:numId="7" w16cid:durableId="1513909021">
    <w:abstractNumId w:val="3"/>
  </w:num>
  <w:num w:numId="8" w16cid:durableId="123011176">
    <w:abstractNumId w:val="6"/>
  </w:num>
  <w:num w:numId="9" w16cid:durableId="849416824">
    <w:abstractNumId w:val="21"/>
  </w:num>
  <w:num w:numId="10" w16cid:durableId="714082152">
    <w:abstractNumId w:val="1"/>
  </w:num>
  <w:num w:numId="11" w16cid:durableId="1450393582">
    <w:abstractNumId w:val="2"/>
  </w:num>
  <w:num w:numId="12" w16cid:durableId="1237320191">
    <w:abstractNumId w:val="22"/>
  </w:num>
  <w:num w:numId="13" w16cid:durableId="1249924810">
    <w:abstractNumId w:val="41"/>
  </w:num>
  <w:num w:numId="14" w16cid:durableId="1286546337">
    <w:abstractNumId w:val="20"/>
  </w:num>
  <w:num w:numId="15" w16cid:durableId="117535392">
    <w:abstractNumId w:val="0"/>
  </w:num>
  <w:num w:numId="16" w16cid:durableId="728891830">
    <w:abstractNumId w:val="24"/>
  </w:num>
  <w:num w:numId="17" w16cid:durableId="1137989846">
    <w:abstractNumId w:val="4"/>
  </w:num>
  <w:num w:numId="18" w16cid:durableId="1100758084">
    <w:abstractNumId w:val="38"/>
  </w:num>
  <w:num w:numId="19" w16cid:durableId="1264877549">
    <w:abstractNumId w:val="26"/>
  </w:num>
  <w:num w:numId="20" w16cid:durableId="2114592340">
    <w:abstractNumId w:val="11"/>
  </w:num>
  <w:num w:numId="21" w16cid:durableId="639579564">
    <w:abstractNumId w:val="7"/>
  </w:num>
  <w:num w:numId="22" w16cid:durableId="1405300831">
    <w:abstractNumId w:val="35"/>
  </w:num>
  <w:num w:numId="23" w16cid:durableId="1499033607">
    <w:abstractNumId w:val="23"/>
  </w:num>
  <w:num w:numId="24" w16cid:durableId="147476393">
    <w:abstractNumId w:val="31"/>
  </w:num>
  <w:num w:numId="25" w16cid:durableId="1110010827">
    <w:abstractNumId w:val="18"/>
  </w:num>
  <w:num w:numId="26" w16cid:durableId="226035049">
    <w:abstractNumId w:val="30"/>
  </w:num>
  <w:num w:numId="27" w16cid:durableId="1067538048">
    <w:abstractNumId w:val="13"/>
  </w:num>
  <w:num w:numId="28" w16cid:durableId="753624163">
    <w:abstractNumId w:val="10"/>
  </w:num>
  <w:num w:numId="29" w16cid:durableId="58330813">
    <w:abstractNumId w:val="32"/>
  </w:num>
  <w:num w:numId="30" w16cid:durableId="484666796">
    <w:abstractNumId w:val="16"/>
  </w:num>
  <w:num w:numId="31" w16cid:durableId="816529715">
    <w:abstractNumId w:val="14"/>
  </w:num>
  <w:num w:numId="32" w16cid:durableId="2135127313">
    <w:abstractNumId w:val="39"/>
  </w:num>
  <w:num w:numId="33" w16cid:durableId="1392655860">
    <w:abstractNumId w:val="15"/>
  </w:num>
  <w:num w:numId="34" w16cid:durableId="1832675341">
    <w:abstractNumId w:val="37"/>
  </w:num>
  <w:num w:numId="35" w16cid:durableId="12728272">
    <w:abstractNumId w:val="17"/>
  </w:num>
  <w:num w:numId="36" w16cid:durableId="1935821154">
    <w:abstractNumId w:val="8"/>
  </w:num>
  <w:num w:numId="37" w16cid:durableId="657268144">
    <w:abstractNumId w:val="12"/>
  </w:num>
  <w:num w:numId="38" w16cid:durableId="2049525414">
    <w:abstractNumId w:val="9"/>
  </w:num>
  <w:num w:numId="39" w16cid:durableId="2114352996">
    <w:abstractNumId w:val="5"/>
  </w:num>
  <w:num w:numId="40" w16cid:durableId="731463793">
    <w:abstractNumId w:val="36"/>
  </w:num>
  <w:num w:numId="41" w16cid:durableId="191262949">
    <w:abstractNumId w:val="28"/>
  </w:num>
  <w:num w:numId="42" w16cid:durableId="49187488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ED0"/>
    <w:rsid w:val="00001968"/>
    <w:rsid w:val="00010E0D"/>
    <w:rsid w:val="00011C02"/>
    <w:rsid w:val="00016856"/>
    <w:rsid w:val="00017700"/>
    <w:rsid w:val="00017DA8"/>
    <w:rsid w:val="00021F43"/>
    <w:rsid w:val="00022642"/>
    <w:rsid w:val="00035346"/>
    <w:rsid w:val="00036B9B"/>
    <w:rsid w:val="00037790"/>
    <w:rsid w:val="00041B76"/>
    <w:rsid w:val="000523A1"/>
    <w:rsid w:val="00060A8A"/>
    <w:rsid w:val="00060FE9"/>
    <w:rsid w:val="000635C3"/>
    <w:rsid w:val="00067600"/>
    <w:rsid w:val="000700BA"/>
    <w:rsid w:val="00070B63"/>
    <w:rsid w:val="00073893"/>
    <w:rsid w:val="00074006"/>
    <w:rsid w:val="00075786"/>
    <w:rsid w:val="0008105D"/>
    <w:rsid w:val="00081E93"/>
    <w:rsid w:val="0008244C"/>
    <w:rsid w:val="00090154"/>
    <w:rsid w:val="0009256C"/>
    <w:rsid w:val="00094B0F"/>
    <w:rsid w:val="0009609E"/>
    <w:rsid w:val="000A06CA"/>
    <w:rsid w:val="000A26FB"/>
    <w:rsid w:val="000A285C"/>
    <w:rsid w:val="000A3D15"/>
    <w:rsid w:val="000A467C"/>
    <w:rsid w:val="000A7126"/>
    <w:rsid w:val="000B0CA9"/>
    <w:rsid w:val="000B5100"/>
    <w:rsid w:val="000B5A01"/>
    <w:rsid w:val="000B658D"/>
    <w:rsid w:val="000B7227"/>
    <w:rsid w:val="000C07C2"/>
    <w:rsid w:val="000C5058"/>
    <w:rsid w:val="000C5F32"/>
    <w:rsid w:val="000C72C1"/>
    <w:rsid w:val="000E16AE"/>
    <w:rsid w:val="000E7C00"/>
    <w:rsid w:val="001101CF"/>
    <w:rsid w:val="00110333"/>
    <w:rsid w:val="001128A0"/>
    <w:rsid w:val="0011386E"/>
    <w:rsid w:val="00113B5F"/>
    <w:rsid w:val="00114564"/>
    <w:rsid w:val="00122F43"/>
    <w:rsid w:val="001260BB"/>
    <w:rsid w:val="0013038C"/>
    <w:rsid w:val="0013337F"/>
    <w:rsid w:val="00133B84"/>
    <w:rsid w:val="001349C1"/>
    <w:rsid w:val="001502D7"/>
    <w:rsid w:val="00152F92"/>
    <w:rsid w:val="0015469C"/>
    <w:rsid w:val="00156D7B"/>
    <w:rsid w:val="001613E2"/>
    <w:rsid w:val="0017102D"/>
    <w:rsid w:val="00177092"/>
    <w:rsid w:val="00182D42"/>
    <w:rsid w:val="0018526A"/>
    <w:rsid w:val="00186CA7"/>
    <w:rsid w:val="00187BB2"/>
    <w:rsid w:val="0019221B"/>
    <w:rsid w:val="00197EFF"/>
    <w:rsid w:val="001A2214"/>
    <w:rsid w:val="001B19BC"/>
    <w:rsid w:val="001B2CCA"/>
    <w:rsid w:val="001C0956"/>
    <w:rsid w:val="001C0C7C"/>
    <w:rsid w:val="001C131E"/>
    <w:rsid w:val="001C7441"/>
    <w:rsid w:val="001D3DEC"/>
    <w:rsid w:val="001D7220"/>
    <w:rsid w:val="001E182A"/>
    <w:rsid w:val="001E5AE6"/>
    <w:rsid w:val="001E66AF"/>
    <w:rsid w:val="001F0164"/>
    <w:rsid w:val="001F054B"/>
    <w:rsid w:val="001F48B6"/>
    <w:rsid w:val="00201DFB"/>
    <w:rsid w:val="00221B3D"/>
    <w:rsid w:val="002228E8"/>
    <w:rsid w:val="002256DB"/>
    <w:rsid w:val="00231915"/>
    <w:rsid w:val="00234516"/>
    <w:rsid w:val="00245D04"/>
    <w:rsid w:val="002466CE"/>
    <w:rsid w:val="00260D72"/>
    <w:rsid w:val="00266659"/>
    <w:rsid w:val="00275F91"/>
    <w:rsid w:val="00280CA2"/>
    <w:rsid w:val="0029316B"/>
    <w:rsid w:val="00294577"/>
    <w:rsid w:val="00296FD4"/>
    <w:rsid w:val="0029726D"/>
    <w:rsid w:val="002977FB"/>
    <w:rsid w:val="002A05B7"/>
    <w:rsid w:val="002A122D"/>
    <w:rsid w:val="002A19C7"/>
    <w:rsid w:val="002A2F3C"/>
    <w:rsid w:val="002A6998"/>
    <w:rsid w:val="002B57E1"/>
    <w:rsid w:val="002C091F"/>
    <w:rsid w:val="002D0264"/>
    <w:rsid w:val="002D0D8D"/>
    <w:rsid w:val="002E3291"/>
    <w:rsid w:val="002E41B4"/>
    <w:rsid w:val="002E7B2D"/>
    <w:rsid w:val="002F041F"/>
    <w:rsid w:val="002F3CC7"/>
    <w:rsid w:val="00302370"/>
    <w:rsid w:val="00307ECB"/>
    <w:rsid w:val="00312CE3"/>
    <w:rsid w:val="00313EE9"/>
    <w:rsid w:val="00320799"/>
    <w:rsid w:val="00320B47"/>
    <w:rsid w:val="003237D3"/>
    <w:rsid w:val="00325968"/>
    <w:rsid w:val="00342E79"/>
    <w:rsid w:val="00343727"/>
    <w:rsid w:val="003439FD"/>
    <w:rsid w:val="00345A34"/>
    <w:rsid w:val="0034707A"/>
    <w:rsid w:val="00347FF1"/>
    <w:rsid w:val="0035200E"/>
    <w:rsid w:val="0035428E"/>
    <w:rsid w:val="00355B12"/>
    <w:rsid w:val="0035606B"/>
    <w:rsid w:val="00357B00"/>
    <w:rsid w:val="00364E84"/>
    <w:rsid w:val="00374C36"/>
    <w:rsid w:val="00376EF5"/>
    <w:rsid w:val="00377E34"/>
    <w:rsid w:val="00377E44"/>
    <w:rsid w:val="003818A1"/>
    <w:rsid w:val="00381A95"/>
    <w:rsid w:val="00382E00"/>
    <w:rsid w:val="00385C41"/>
    <w:rsid w:val="003947D4"/>
    <w:rsid w:val="00396187"/>
    <w:rsid w:val="003A15AD"/>
    <w:rsid w:val="003A5088"/>
    <w:rsid w:val="003A59B2"/>
    <w:rsid w:val="003B05E4"/>
    <w:rsid w:val="003C1E71"/>
    <w:rsid w:val="003C552D"/>
    <w:rsid w:val="003D2F0B"/>
    <w:rsid w:val="003D4825"/>
    <w:rsid w:val="003D7906"/>
    <w:rsid w:val="003E1F72"/>
    <w:rsid w:val="003E37FD"/>
    <w:rsid w:val="003F2919"/>
    <w:rsid w:val="003F3957"/>
    <w:rsid w:val="0041093F"/>
    <w:rsid w:val="004113FE"/>
    <w:rsid w:val="00416B27"/>
    <w:rsid w:val="00421A88"/>
    <w:rsid w:val="004232DB"/>
    <w:rsid w:val="0042375E"/>
    <w:rsid w:val="00425531"/>
    <w:rsid w:val="00425D83"/>
    <w:rsid w:val="004261F1"/>
    <w:rsid w:val="004274A4"/>
    <w:rsid w:val="00441346"/>
    <w:rsid w:val="004471CB"/>
    <w:rsid w:val="00450575"/>
    <w:rsid w:val="00451A72"/>
    <w:rsid w:val="004528AC"/>
    <w:rsid w:val="00452A3A"/>
    <w:rsid w:val="00454529"/>
    <w:rsid w:val="00460010"/>
    <w:rsid w:val="00465E94"/>
    <w:rsid w:val="004705D8"/>
    <w:rsid w:val="00470F26"/>
    <w:rsid w:val="0047413C"/>
    <w:rsid w:val="0048188D"/>
    <w:rsid w:val="00483317"/>
    <w:rsid w:val="00483544"/>
    <w:rsid w:val="00484124"/>
    <w:rsid w:val="00485CC9"/>
    <w:rsid w:val="00486AF1"/>
    <w:rsid w:val="00493A1A"/>
    <w:rsid w:val="004A5086"/>
    <w:rsid w:val="004A5783"/>
    <w:rsid w:val="004A7066"/>
    <w:rsid w:val="004B3241"/>
    <w:rsid w:val="004B4A8E"/>
    <w:rsid w:val="004C0993"/>
    <w:rsid w:val="004C14D1"/>
    <w:rsid w:val="004C41C7"/>
    <w:rsid w:val="004D1343"/>
    <w:rsid w:val="004D3B86"/>
    <w:rsid w:val="004D4DEC"/>
    <w:rsid w:val="004E07DB"/>
    <w:rsid w:val="004E11A2"/>
    <w:rsid w:val="004E1EB3"/>
    <w:rsid w:val="004E4FBF"/>
    <w:rsid w:val="004E50F8"/>
    <w:rsid w:val="004F574F"/>
    <w:rsid w:val="004F7E2F"/>
    <w:rsid w:val="005012E3"/>
    <w:rsid w:val="005041F0"/>
    <w:rsid w:val="00510239"/>
    <w:rsid w:val="00510491"/>
    <w:rsid w:val="00510A61"/>
    <w:rsid w:val="005111B5"/>
    <w:rsid w:val="00516919"/>
    <w:rsid w:val="00520197"/>
    <w:rsid w:val="0052496E"/>
    <w:rsid w:val="00526CCD"/>
    <w:rsid w:val="00535CF8"/>
    <w:rsid w:val="0054171D"/>
    <w:rsid w:val="005576FA"/>
    <w:rsid w:val="00561015"/>
    <w:rsid w:val="00561969"/>
    <w:rsid w:val="005622B1"/>
    <w:rsid w:val="00566B59"/>
    <w:rsid w:val="005710E1"/>
    <w:rsid w:val="0057798D"/>
    <w:rsid w:val="005916CB"/>
    <w:rsid w:val="00591FA4"/>
    <w:rsid w:val="00594BF7"/>
    <w:rsid w:val="0059582F"/>
    <w:rsid w:val="005A168A"/>
    <w:rsid w:val="005A358C"/>
    <w:rsid w:val="005A53A9"/>
    <w:rsid w:val="005B2B2C"/>
    <w:rsid w:val="005B4C28"/>
    <w:rsid w:val="005B54A5"/>
    <w:rsid w:val="005C2C7E"/>
    <w:rsid w:val="005C6AC7"/>
    <w:rsid w:val="005C75C7"/>
    <w:rsid w:val="005D1669"/>
    <w:rsid w:val="005D69D4"/>
    <w:rsid w:val="005D6A42"/>
    <w:rsid w:val="005E1A39"/>
    <w:rsid w:val="005E48B4"/>
    <w:rsid w:val="005F516B"/>
    <w:rsid w:val="005F7C0C"/>
    <w:rsid w:val="00607143"/>
    <w:rsid w:val="0060773E"/>
    <w:rsid w:val="006116B2"/>
    <w:rsid w:val="00612BC4"/>
    <w:rsid w:val="0061660C"/>
    <w:rsid w:val="0062018B"/>
    <w:rsid w:val="0062441D"/>
    <w:rsid w:val="0063159D"/>
    <w:rsid w:val="00633870"/>
    <w:rsid w:val="00633C17"/>
    <w:rsid w:val="006478B3"/>
    <w:rsid w:val="006536AC"/>
    <w:rsid w:val="006551EC"/>
    <w:rsid w:val="00655755"/>
    <w:rsid w:val="00662D6F"/>
    <w:rsid w:val="00667F82"/>
    <w:rsid w:val="00673F55"/>
    <w:rsid w:val="006762F8"/>
    <w:rsid w:val="00676340"/>
    <w:rsid w:val="00676E55"/>
    <w:rsid w:val="00686AB8"/>
    <w:rsid w:val="0069006E"/>
    <w:rsid w:val="006A020B"/>
    <w:rsid w:val="006A211F"/>
    <w:rsid w:val="006A30FD"/>
    <w:rsid w:val="006B4C60"/>
    <w:rsid w:val="006B60ED"/>
    <w:rsid w:val="006C0DC8"/>
    <w:rsid w:val="006C3842"/>
    <w:rsid w:val="006C6D4D"/>
    <w:rsid w:val="006D0FAE"/>
    <w:rsid w:val="006D6A34"/>
    <w:rsid w:val="006D76E2"/>
    <w:rsid w:val="006E513D"/>
    <w:rsid w:val="006E6AE4"/>
    <w:rsid w:val="006E77AC"/>
    <w:rsid w:val="006F3C3E"/>
    <w:rsid w:val="00707C60"/>
    <w:rsid w:val="007138E6"/>
    <w:rsid w:val="007158AD"/>
    <w:rsid w:val="00726AF6"/>
    <w:rsid w:val="0074319B"/>
    <w:rsid w:val="007434CE"/>
    <w:rsid w:val="007532F4"/>
    <w:rsid w:val="007543EA"/>
    <w:rsid w:val="00774248"/>
    <w:rsid w:val="0077470C"/>
    <w:rsid w:val="00774EEC"/>
    <w:rsid w:val="00783C58"/>
    <w:rsid w:val="00786865"/>
    <w:rsid w:val="00786F20"/>
    <w:rsid w:val="00787597"/>
    <w:rsid w:val="007918FB"/>
    <w:rsid w:val="00791C52"/>
    <w:rsid w:val="00794B6E"/>
    <w:rsid w:val="00797073"/>
    <w:rsid w:val="007A0B56"/>
    <w:rsid w:val="007A381C"/>
    <w:rsid w:val="007A78B8"/>
    <w:rsid w:val="007B26EF"/>
    <w:rsid w:val="007B3235"/>
    <w:rsid w:val="007B3FA4"/>
    <w:rsid w:val="007B48E8"/>
    <w:rsid w:val="007C0A3D"/>
    <w:rsid w:val="007C6E57"/>
    <w:rsid w:val="007D3200"/>
    <w:rsid w:val="007D7E2E"/>
    <w:rsid w:val="007E5B15"/>
    <w:rsid w:val="007E7ED7"/>
    <w:rsid w:val="007F0B56"/>
    <w:rsid w:val="007F1DE0"/>
    <w:rsid w:val="007F1E7D"/>
    <w:rsid w:val="007F43B6"/>
    <w:rsid w:val="007F5758"/>
    <w:rsid w:val="007F7192"/>
    <w:rsid w:val="00807A77"/>
    <w:rsid w:val="00813CFE"/>
    <w:rsid w:val="00816C1B"/>
    <w:rsid w:val="00817D95"/>
    <w:rsid w:val="00823DFD"/>
    <w:rsid w:val="00825591"/>
    <w:rsid w:val="00831A9D"/>
    <w:rsid w:val="0083205D"/>
    <w:rsid w:val="0083266E"/>
    <w:rsid w:val="008425C0"/>
    <w:rsid w:val="008462F3"/>
    <w:rsid w:val="008532C8"/>
    <w:rsid w:val="00853FA8"/>
    <w:rsid w:val="008564C3"/>
    <w:rsid w:val="00863020"/>
    <w:rsid w:val="0087007C"/>
    <w:rsid w:val="008704C4"/>
    <w:rsid w:val="00875ACD"/>
    <w:rsid w:val="00890E29"/>
    <w:rsid w:val="00891969"/>
    <w:rsid w:val="008945CF"/>
    <w:rsid w:val="008A06A6"/>
    <w:rsid w:val="008A2117"/>
    <w:rsid w:val="008A2C1C"/>
    <w:rsid w:val="008A66FE"/>
    <w:rsid w:val="008B06BE"/>
    <w:rsid w:val="008B3578"/>
    <w:rsid w:val="008B6916"/>
    <w:rsid w:val="008C1F0C"/>
    <w:rsid w:val="008C5916"/>
    <w:rsid w:val="008D19D0"/>
    <w:rsid w:val="008D1C39"/>
    <w:rsid w:val="008D242B"/>
    <w:rsid w:val="008E1D4A"/>
    <w:rsid w:val="008E2024"/>
    <w:rsid w:val="008E3AE5"/>
    <w:rsid w:val="008E65B6"/>
    <w:rsid w:val="008F0351"/>
    <w:rsid w:val="009014A3"/>
    <w:rsid w:val="00905C05"/>
    <w:rsid w:val="00914B17"/>
    <w:rsid w:val="00915F85"/>
    <w:rsid w:val="00917430"/>
    <w:rsid w:val="00926A12"/>
    <w:rsid w:val="00937287"/>
    <w:rsid w:val="00941398"/>
    <w:rsid w:val="00943EB3"/>
    <w:rsid w:val="009443D8"/>
    <w:rsid w:val="00945A9F"/>
    <w:rsid w:val="00952F3A"/>
    <w:rsid w:val="00956410"/>
    <w:rsid w:val="0095723D"/>
    <w:rsid w:val="00962C1C"/>
    <w:rsid w:val="0096352A"/>
    <w:rsid w:val="00966479"/>
    <w:rsid w:val="009706A3"/>
    <w:rsid w:val="00970F3F"/>
    <w:rsid w:val="0097689C"/>
    <w:rsid w:val="00981787"/>
    <w:rsid w:val="00981E31"/>
    <w:rsid w:val="0098788B"/>
    <w:rsid w:val="009903AD"/>
    <w:rsid w:val="00990A4D"/>
    <w:rsid w:val="00993080"/>
    <w:rsid w:val="00997A9D"/>
    <w:rsid w:val="009A4B29"/>
    <w:rsid w:val="009A52FF"/>
    <w:rsid w:val="009A6E0E"/>
    <w:rsid w:val="009B262D"/>
    <w:rsid w:val="009B5102"/>
    <w:rsid w:val="009B7B39"/>
    <w:rsid w:val="009C19D0"/>
    <w:rsid w:val="009C2839"/>
    <w:rsid w:val="009C314B"/>
    <w:rsid w:val="009C360A"/>
    <w:rsid w:val="009C4CF3"/>
    <w:rsid w:val="009D292C"/>
    <w:rsid w:val="009D3E77"/>
    <w:rsid w:val="009D5682"/>
    <w:rsid w:val="009D5DC7"/>
    <w:rsid w:val="009D6B61"/>
    <w:rsid w:val="009E4C19"/>
    <w:rsid w:val="009F42E3"/>
    <w:rsid w:val="009F4B47"/>
    <w:rsid w:val="00A049B8"/>
    <w:rsid w:val="00A11F0A"/>
    <w:rsid w:val="00A16500"/>
    <w:rsid w:val="00A37B8D"/>
    <w:rsid w:val="00A419D2"/>
    <w:rsid w:val="00A43D5F"/>
    <w:rsid w:val="00A44E15"/>
    <w:rsid w:val="00A52C71"/>
    <w:rsid w:val="00A61AE5"/>
    <w:rsid w:val="00A64947"/>
    <w:rsid w:val="00A65370"/>
    <w:rsid w:val="00A6651F"/>
    <w:rsid w:val="00A6705F"/>
    <w:rsid w:val="00A675C9"/>
    <w:rsid w:val="00A701F1"/>
    <w:rsid w:val="00A73B1E"/>
    <w:rsid w:val="00A75757"/>
    <w:rsid w:val="00A7747A"/>
    <w:rsid w:val="00A92525"/>
    <w:rsid w:val="00A94F8F"/>
    <w:rsid w:val="00A978FF"/>
    <w:rsid w:val="00AA1FF8"/>
    <w:rsid w:val="00AA2202"/>
    <w:rsid w:val="00AA4A9C"/>
    <w:rsid w:val="00AB0735"/>
    <w:rsid w:val="00AB2CC1"/>
    <w:rsid w:val="00AB34E0"/>
    <w:rsid w:val="00AC05F4"/>
    <w:rsid w:val="00AC133A"/>
    <w:rsid w:val="00AC18C6"/>
    <w:rsid w:val="00AC217C"/>
    <w:rsid w:val="00AC4BB4"/>
    <w:rsid w:val="00AD1197"/>
    <w:rsid w:val="00AD4D65"/>
    <w:rsid w:val="00AD5402"/>
    <w:rsid w:val="00AD58DB"/>
    <w:rsid w:val="00AD6BE7"/>
    <w:rsid w:val="00AE07B2"/>
    <w:rsid w:val="00AE0ED0"/>
    <w:rsid w:val="00AE75B9"/>
    <w:rsid w:val="00AF60F9"/>
    <w:rsid w:val="00B14737"/>
    <w:rsid w:val="00B152A0"/>
    <w:rsid w:val="00B219AC"/>
    <w:rsid w:val="00B25777"/>
    <w:rsid w:val="00B270E4"/>
    <w:rsid w:val="00B3175B"/>
    <w:rsid w:val="00B41299"/>
    <w:rsid w:val="00B46369"/>
    <w:rsid w:val="00B65245"/>
    <w:rsid w:val="00B6773E"/>
    <w:rsid w:val="00B72634"/>
    <w:rsid w:val="00B74E1B"/>
    <w:rsid w:val="00B76E19"/>
    <w:rsid w:val="00B77846"/>
    <w:rsid w:val="00B813F8"/>
    <w:rsid w:val="00B831C8"/>
    <w:rsid w:val="00B8405B"/>
    <w:rsid w:val="00B84710"/>
    <w:rsid w:val="00B91CBD"/>
    <w:rsid w:val="00B959C0"/>
    <w:rsid w:val="00BA1A94"/>
    <w:rsid w:val="00BA7EE7"/>
    <w:rsid w:val="00BB5EBC"/>
    <w:rsid w:val="00BC1F8F"/>
    <w:rsid w:val="00BC2F9C"/>
    <w:rsid w:val="00BD2F44"/>
    <w:rsid w:val="00BD4F4C"/>
    <w:rsid w:val="00BD52AE"/>
    <w:rsid w:val="00BE360E"/>
    <w:rsid w:val="00BE37FD"/>
    <w:rsid w:val="00BE4185"/>
    <w:rsid w:val="00BE7EF6"/>
    <w:rsid w:val="00BF5BAF"/>
    <w:rsid w:val="00BF7A34"/>
    <w:rsid w:val="00C00289"/>
    <w:rsid w:val="00C02059"/>
    <w:rsid w:val="00C0410C"/>
    <w:rsid w:val="00C07031"/>
    <w:rsid w:val="00C10AA3"/>
    <w:rsid w:val="00C300A2"/>
    <w:rsid w:val="00C30DC4"/>
    <w:rsid w:val="00C35388"/>
    <w:rsid w:val="00C40806"/>
    <w:rsid w:val="00C512D3"/>
    <w:rsid w:val="00C52C81"/>
    <w:rsid w:val="00C555CC"/>
    <w:rsid w:val="00C77648"/>
    <w:rsid w:val="00C85BAB"/>
    <w:rsid w:val="00C90232"/>
    <w:rsid w:val="00C925F7"/>
    <w:rsid w:val="00C92818"/>
    <w:rsid w:val="00C971F1"/>
    <w:rsid w:val="00CA0AAE"/>
    <w:rsid w:val="00CA164E"/>
    <w:rsid w:val="00CA30D7"/>
    <w:rsid w:val="00CB1CEA"/>
    <w:rsid w:val="00CB332C"/>
    <w:rsid w:val="00CB3765"/>
    <w:rsid w:val="00CB775C"/>
    <w:rsid w:val="00CC326B"/>
    <w:rsid w:val="00CD1165"/>
    <w:rsid w:val="00CE16A3"/>
    <w:rsid w:val="00CF15B2"/>
    <w:rsid w:val="00CF1FBB"/>
    <w:rsid w:val="00CF683A"/>
    <w:rsid w:val="00CF709C"/>
    <w:rsid w:val="00D0568E"/>
    <w:rsid w:val="00D05A60"/>
    <w:rsid w:val="00D152E8"/>
    <w:rsid w:val="00D20DE7"/>
    <w:rsid w:val="00D21A48"/>
    <w:rsid w:val="00D21F8D"/>
    <w:rsid w:val="00D238DF"/>
    <w:rsid w:val="00D24E88"/>
    <w:rsid w:val="00D31B58"/>
    <w:rsid w:val="00D3490F"/>
    <w:rsid w:val="00D34DB5"/>
    <w:rsid w:val="00D37C45"/>
    <w:rsid w:val="00D43F1A"/>
    <w:rsid w:val="00D47C62"/>
    <w:rsid w:val="00D5215F"/>
    <w:rsid w:val="00D6022C"/>
    <w:rsid w:val="00D61FCF"/>
    <w:rsid w:val="00D6625B"/>
    <w:rsid w:val="00D749BB"/>
    <w:rsid w:val="00D74A11"/>
    <w:rsid w:val="00D753BD"/>
    <w:rsid w:val="00D817DA"/>
    <w:rsid w:val="00D85B7A"/>
    <w:rsid w:val="00DA0A2F"/>
    <w:rsid w:val="00DA14F5"/>
    <w:rsid w:val="00DB41E6"/>
    <w:rsid w:val="00DC4E53"/>
    <w:rsid w:val="00DD01BC"/>
    <w:rsid w:val="00DD68AA"/>
    <w:rsid w:val="00DE2019"/>
    <w:rsid w:val="00DE4262"/>
    <w:rsid w:val="00DE7FEB"/>
    <w:rsid w:val="00DF2E0B"/>
    <w:rsid w:val="00DF6C80"/>
    <w:rsid w:val="00DF7BC1"/>
    <w:rsid w:val="00E00BAD"/>
    <w:rsid w:val="00E06D37"/>
    <w:rsid w:val="00E070A8"/>
    <w:rsid w:val="00E10A51"/>
    <w:rsid w:val="00E12B46"/>
    <w:rsid w:val="00E134D7"/>
    <w:rsid w:val="00E176A2"/>
    <w:rsid w:val="00E209C1"/>
    <w:rsid w:val="00E2391E"/>
    <w:rsid w:val="00E3121E"/>
    <w:rsid w:val="00E31A34"/>
    <w:rsid w:val="00E3282E"/>
    <w:rsid w:val="00E35BA7"/>
    <w:rsid w:val="00E37DB1"/>
    <w:rsid w:val="00E41BF7"/>
    <w:rsid w:val="00E46DBF"/>
    <w:rsid w:val="00E5405A"/>
    <w:rsid w:val="00E5667F"/>
    <w:rsid w:val="00E578F9"/>
    <w:rsid w:val="00E637F2"/>
    <w:rsid w:val="00E74AE4"/>
    <w:rsid w:val="00E76973"/>
    <w:rsid w:val="00E85060"/>
    <w:rsid w:val="00E92E78"/>
    <w:rsid w:val="00E966B4"/>
    <w:rsid w:val="00E9749D"/>
    <w:rsid w:val="00E97C1A"/>
    <w:rsid w:val="00EA0374"/>
    <w:rsid w:val="00EA0657"/>
    <w:rsid w:val="00EA1A5A"/>
    <w:rsid w:val="00EA3D16"/>
    <w:rsid w:val="00EA51BC"/>
    <w:rsid w:val="00EB0456"/>
    <w:rsid w:val="00EB371C"/>
    <w:rsid w:val="00EB3885"/>
    <w:rsid w:val="00EB5A36"/>
    <w:rsid w:val="00EC3690"/>
    <w:rsid w:val="00EC529F"/>
    <w:rsid w:val="00EC5444"/>
    <w:rsid w:val="00EC5E08"/>
    <w:rsid w:val="00EC66AD"/>
    <w:rsid w:val="00EC6FC1"/>
    <w:rsid w:val="00ED0C27"/>
    <w:rsid w:val="00ED67DE"/>
    <w:rsid w:val="00ED7158"/>
    <w:rsid w:val="00ED7CC0"/>
    <w:rsid w:val="00EE7737"/>
    <w:rsid w:val="00EF226D"/>
    <w:rsid w:val="00EF3EE4"/>
    <w:rsid w:val="00EF5A89"/>
    <w:rsid w:val="00F049A0"/>
    <w:rsid w:val="00F06DBA"/>
    <w:rsid w:val="00F16238"/>
    <w:rsid w:val="00F227FB"/>
    <w:rsid w:val="00F23142"/>
    <w:rsid w:val="00F25136"/>
    <w:rsid w:val="00F34AA4"/>
    <w:rsid w:val="00F36D77"/>
    <w:rsid w:val="00F464B0"/>
    <w:rsid w:val="00F46E27"/>
    <w:rsid w:val="00F476D9"/>
    <w:rsid w:val="00F5331F"/>
    <w:rsid w:val="00F64E19"/>
    <w:rsid w:val="00F64E25"/>
    <w:rsid w:val="00F66E9D"/>
    <w:rsid w:val="00F67F45"/>
    <w:rsid w:val="00F73C07"/>
    <w:rsid w:val="00F77AC8"/>
    <w:rsid w:val="00F84610"/>
    <w:rsid w:val="00F94ED8"/>
    <w:rsid w:val="00F94FF0"/>
    <w:rsid w:val="00FA385F"/>
    <w:rsid w:val="00FA49D7"/>
    <w:rsid w:val="00FB0EEB"/>
    <w:rsid w:val="00FC0ACD"/>
    <w:rsid w:val="00FC421D"/>
    <w:rsid w:val="00FC5606"/>
    <w:rsid w:val="00FC7DD6"/>
    <w:rsid w:val="00FD4E6A"/>
    <w:rsid w:val="00FE1EA9"/>
    <w:rsid w:val="00FF0946"/>
    <w:rsid w:val="00FF2774"/>
    <w:rsid w:val="00FF4B3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B2619"/>
  <w15:chartTrackingRefBased/>
  <w15:docId w15:val="{343C25B3-3555-4A6F-9F0A-4615523D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3AD"/>
    <w:pPr>
      <w:spacing w:after="200" w:line="276" w:lineRule="auto"/>
    </w:pPr>
    <w:rPr>
      <w:rFonts w:ascii="Arial" w:hAnsi="Arial"/>
      <w:sz w:val="22"/>
      <w:szCs w:val="22"/>
      <w:lang w:eastAsia="en-US"/>
    </w:rPr>
  </w:style>
  <w:style w:type="paragraph" w:styleId="Heading1">
    <w:name w:val="heading 1"/>
    <w:basedOn w:val="Normal"/>
    <w:next w:val="Normal"/>
    <w:link w:val="Heading1Char"/>
    <w:uiPriority w:val="99"/>
    <w:qFormat/>
    <w:rsid w:val="0059582F"/>
    <w:pPr>
      <w:keepNext/>
      <w:keepLines/>
      <w:spacing w:before="480" w:after="0"/>
      <w:outlineLvl w:val="0"/>
    </w:pPr>
    <w:rPr>
      <w:rFonts w:ascii="Cambria" w:eastAsia="Times New Roman" w:hAnsi="Cambria"/>
      <w:b/>
      <w:bCs/>
      <w:color w:val="000000"/>
      <w:sz w:val="44"/>
      <w:szCs w:val="28"/>
    </w:rPr>
  </w:style>
  <w:style w:type="paragraph" w:styleId="Heading2">
    <w:name w:val="heading 2"/>
    <w:basedOn w:val="Normal"/>
    <w:next w:val="Normal"/>
    <w:link w:val="Heading2Char"/>
    <w:uiPriority w:val="9"/>
    <w:unhideWhenUsed/>
    <w:qFormat/>
    <w:rsid w:val="0059582F"/>
    <w:pPr>
      <w:keepNext/>
      <w:keepLines/>
      <w:spacing w:before="200" w:after="0"/>
      <w:outlineLvl w:val="1"/>
    </w:pPr>
    <w:rPr>
      <w:rFonts w:ascii="Cambria" w:eastAsia="Times New Roman" w:hAnsi="Cambria"/>
      <w:b/>
      <w:bCs/>
      <w:color w:val="4F81BD"/>
      <w:sz w:val="26"/>
      <w:szCs w:val="26"/>
    </w:rPr>
  </w:style>
  <w:style w:type="paragraph" w:styleId="Heading3">
    <w:name w:val="heading 3"/>
    <w:aliases w:val="h3,H3,H31,(Alt+3),h3 sub heading,Head 3,3m,h:3"/>
    <w:basedOn w:val="Normal"/>
    <w:next w:val="Normal"/>
    <w:link w:val="Heading3Char"/>
    <w:autoRedefine/>
    <w:qFormat/>
    <w:rsid w:val="00AD6BE7"/>
    <w:pPr>
      <w:keepNext/>
      <w:keepLines/>
      <w:numPr>
        <w:ilvl w:val="2"/>
        <w:numId w:val="12"/>
      </w:numPr>
      <w:spacing w:before="120" w:after="120" w:line="240" w:lineRule="auto"/>
      <w:outlineLvl w:val="2"/>
    </w:pPr>
    <w:rPr>
      <w:rFonts w:ascii="Arial Narrow" w:eastAsia="Times New Roman" w:hAnsi="Arial Narrow" w:cs="Arial"/>
      <w:b/>
      <w:lang w:val="en-AU"/>
    </w:rPr>
  </w:style>
  <w:style w:type="paragraph" w:styleId="Heading4">
    <w:name w:val="heading 4"/>
    <w:aliases w:val="h4"/>
    <w:basedOn w:val="Normal"/>
    <w:next w:val="Normal"/>
    <w:link w:val="Heading4Char"/>
    <w:qFormat/>
    <w:rsid w:val="00AD6BE7"/>
    <w:pPr>
      <w:keepNext/>
      <w:keepLines/>
      <w:numPr>
        <w:ilvl w:val="3"/>
        <w:numId w:val="12"/>
      </w:numPr>
      <w:spacing w:before="240" w:after="120" w:line="240" w:lineRule="auto"/>
      <w:outlineLvl w:val="3"/>
    </w:pPr>
    <w:rPr>
      <w:rFonts w:eastAsia="Times New Roman" w:cs="Arial"/>
      <w:b/>
      <w:sz w:val="20"/>
      <w:szCs w:val="20"/>
      <w:lang w:val="en-AU"/>
    </w:rPr>
  </w:style>
  <w:style w:type="paragraph" w:styleId="Heading5">
    <w:name w:val="heading 5"/>
    <w:basedOn w:val="Normal"/>
    <w:next w:val="Normal"/>
    <w:link w:val="Heading5Char"/>
    <w:qFormat/>
    <w:rsid w:val="00AD6BE7"/>
    <w:pPr>
      <w:keepNext/>
      <w:numPr>
        <w:ilvl w:val="4"/>
        <w:numId w:val="12"/>
      </w:numPr>
      <w:spacing w:after="0" w:line="240" w:lineRule="auto"/>
      <w:jc w:val="both"/>
      <w:outlineLvl w:val="4"/>
    </w:pPr>
    <w:rPr>
      <w:rFonts w:eastAsia="Times New Roman" w:cs="Arial"/>
      <w:b/>
      <w:bCs/>
      <w:sz w:val="28"/>
      <w:szCs w:val="20"/>
      <w:lang w:val="en-AU"/>
    </w:rPr>
  </w:style>
  <w:style w:type="paragraph" w:styleId="Heading8">
    <w:name w:val="heading 8"/>
    <w:basedOn w:val="Normal"/>
    <w:next w:val="Normal"/>
    <w:link w:val="Heading8Char"/>
    <w:qFormat/>
    <w:rsid w:val="00AD6BE7"/>
    <w:pPr>
      <w:keepNext/>
      <w:numPr>
        <w:ilvl w:val="7"/>
        <w:numId w:val="12"/>
      </w:numPr>
      <w:pBdr>
        <w:top w:val="single" w:sz="4" w:space="1" w:color="auto"/>
        <w:left w:val="single" w:sz="4" w:space="4" w:color="auto"/>
        <w:bottom w:val="single" w:sz="4" w:space="1" w:color="auto"/>
        <w:right w:val="single" w:sz="4" w:space="4" w:color="auto"/>
      </w:pBdr>
      <w:spacing w:after="0" w:line="240" w:lineRule="auto"/>
      <w:jc w:val="both"/>
      <w:outlineLvl w:val="7"/>
    </w:pPr>
    <w:rPr>
      <w:rFonts w:eastAsia="Times New Roman" w:cs="Arial"/>
      <w:b/>
      <w:bCs/>
      <w:sz w:val="20"/>
      <w:szCs w:val="20"/>
      <w:lang w:val="en-AU"/>
    </w:rPr>
  </w:style>
  <w:style w:type="paragraph" w:styleId="Heading9">
    <w:name w:val="heading 9"/>
    <w:basedOn w:val="Normal"/>
    <w:next w:val="Normal"/>
    <w:link w:val="Heading9Char"/>
    <w:qFormat/>
    <w:rsid w:val="00AD6BE7"/>
    <w:pPr>
      <w:keepNext/>
      <w:numPr>
        <w:ilvl w:val="8"/>
        <w:numId w:val="12"/>
      </w:numPr>
      <w:spacing w:after="0" w:line="240" w:lineRule="auto"/>
      <w:jc w:val="both"/>
      <w:outlineLvl w:val="8"/>
    </w:pPr>
    <w:rPr>
      <w:rFonts w:eastAsia="Times New Roman" w:cs="Arial"/>
      <w:b/>
      <w:bCs/>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02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94BF7"/>
    <w:pPr>
      <w:ind w:left="720"/>
      <w:contextualSpacing/>
    </w:pPr>
  </w:style>
  <w:style w:type="paragraph" w:styleId="Header">
    <w:name w:val="header"/>
    <w:basedOn w:val="Normal"/>
    <w:link w:val="HeaderChar"/>
    <w:uiPriority w:val="99"/>
    <w:unhideWhenUsed/>
    <w:rsid w:val="001922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221B"/>
  </w:style>
  <w:style w:type="paragraph" w:styleId="Footer">
    <w:name w:val="footer"/>
    <w:basedOn w:val="Normal"/>
    <w:link w:val="FooterChar"/>
    <w:uiPriority w:val="99"/>
    <w:unhideWhenUsed/>
    <w:rsid w:val="001922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221B"/>
  </w:style>
  <w:style w:type="character" w:customStyle="1" w:styleId="Heading1Char">
    <w:name w:val="Heading 1 Char"/>
    <w:link w:val="Heading1"/>
    <w:uiPriority w:val="99"/>
    <w:rsid w:val="0059582F"/>
    <w:rPr>
      <w:rFonts w:ascii="Cambria" w:eastAsia="Times New Roman" w:hAnsi="Cambria" w:cs="Times New Roman"/>
      <w:b/>
      <w:bCs/>
      <w:color w:val="000000"/>
      <w:sz w:val="44"/>
      <w:szCs w:val="28"/>
    </w:rPr>
  </w:style>
  <w:style w:type="paragraph" w:customStyle="1" w:styleId="Header-Section">
    <w:name w:val="Header - Section"/>
    <w:basedOn w:val="Normal"/>
    <w:link w:val="Header-SectionChar"/>
    <w:qFormat/>
    <w:rsid w:val="0059582F"/>
    <w:pPr>
      <w:spacing w:before="120" w:after="120" w:line="240" w:lineRule="auto"/>
    </w:pPr>
    <w:rPr>
      <w:b/>
      <w:sz w:val="28"/>
      <w:lang w:val="en-US"/>
    </w:rPr>
  </w:style>
  <w:style w:type="character" w:customStyle="1" w:styleId="Header-SectionChar">
    <w:name w:val="Header - Section Char"/>
    <w:link w:val="Header-Section"/>
    <w:rsid w:val="0059582F"/>
    <w:rPr>
      <w:rFonts w:ascii="Arial" w:hAnsi="Arial"/>
      <w:b/>
      <w:sz w:val="28"/>
      <w:lang w:val="en-US"/>
    </w:rPr>
  </w:style>
  <w:style w:type="character" w:customStyle="1" w:styleId="Heading2Char">
    <w:name w:val="Heading 2 Char"/>
    <w:link w:val="Heading2"/>
    <w:uiPriority w:val="9"/>
    <w:rsid w:val="0059582F"/>
    <w:rPr>
      <w:rFonts w:ascii="Cambria" w:eastAsia="Times New Roman" w:hAnsi="Cambria" w:cs="Times New Roman"/>
      <w:b/>
      <w:bCs/>
      <w:color w:val="4F81BD"/>
      <w:sz w:val="26"/>
      <w:szCs w:val="26"/>
    </w:rPr>
  </w:style>
  <w:style w:type="paragraph" w:customStyle="1" w:styleId="Heading-section">
    <w:name w:val="Heading - section"/>
    <w:basedOn w:val="Heading2"/>
    <w:link w:val="Heading-sectionChar"/>
    <w:qFormat/>
    <w:rsid w:val="0059582F"/>
    <w:rPr>
      <w:b w:val="0"/>
      <w:color w:val="000000"/>
      <w:sz w:val="28"/>
      <w:lang w:val="en-US"/>
    </w:rPr>
  </w:style>
  <w:style w:type="paragraph" w:customStyle="1" w:styleId="NormalBold">
    <w:name w:val="Normal Bold"/>
    <w:basedOn w:val="Normal"/>
    <w:link w:val="NormalBoldChar"/>
    <w:qFormat/>
    <w:rsid w:val="00990A4D"/>
    <w:pPr>
      <w:spacing w:before="120" w:after="120" w:line="240" w:lineRule="auto"/>
    </w:pPr>
    <w:rPr>
      <w:b/>
    </w:rPr>
  </w:style>
  <w:style w:type="character" w:customStyle="1" w:styleId="Heading-sectionChar">
    <w:name w:val="Heading - section Char"/>
    <w:link w:val="Heading-section"/>
    <w:rsid w:val="0059582F"/>
    <w:rPr>
      <w:rFonts w:ascii="Cambria" w:eastAsia="Times New Roman" w:hAnsi="Cambria" w:cs="Times New Roman"/>
      <w:b w:val="0"/>
      <w:bCs/>
      <w:color w:val="000000"/>
      <w:sz w:val="28"/>
      <w:szCs w:val="26"/>
      <w:lang w:val="en-US"/>
    </w:rPr>
  </w:style>
  <w:style w:type="character" w:customStyle="1" w:styleId="NormalBoldChar">
    <w:name w:val="Normal Bold Char"/>
    <w:link w:val="NormalBold"/>
    <w:rsid w:val="00990A4D"/>
    <w:rPr>
      <w:rFonts w:ascii="Arial" w:hAnsi="Arial"/>
      <w:b/>
    </w:rPr>
  </w:style>
  <w:style w:type="paragraph" w:styleId="BalloonText">
    <w:name w:val="Balloon Text"/>
    <w:basedOn w:val="Normal"/>
    <w:link w:val="BalloonTextChar"/>
    <w:uiPriority w:val="99"/>
    <w:semiHidden/>
    <w:unhideWhenUsed/>
    <w:rsid w:val="002E7B2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E7B2D"/>
    <w:rPr>
      <w:rFonts w:ascii="Tahoma" w:hAnsi="Tahoma" w:cs="Tahoma"/>
      <w:sz w:val="16"/>
      <w:szCs w:val="16"/>
    </w:rPr>
  </w:style>
  <w:style w:type="character" w:styleId="Hyperlink">
    <w:name w:val="Hyperlink"/>
    <w:uiPriority w:val="99"/>
    <w:unhideWhenUsed/>
    <w:rsid w:val="00794B6E"/>
    <w:rPr>
      <w:color w:val="0000FF"/>
      <w:u w:val="single"/>
    </w:rPr>
  </w:style>
  <w:style w:type="paragraph" w:customStyle="1" w:styleId="MEDCoverHeading2">
    <w:name w:val="MED Cover Heading 2"/>
    <w:basedOn w:val="Normal"/>
    <w:link w:val="MEDCoverHeading2Char"/>
    <w:qFormat/>
    <w:rsid w:val="000C5058"/>
    <w:pPr>
      <w:spacing w:before="240" w:after="0" w:line="240" w:lineRule="auto"/>
    </w:pPr>
    <w:rPr>
      <w:rFonts w:eastAsia="Cambria"/>
      <w:color w:val="00669A"/>
      <w:sz w:val="56"/>
      <w:szCs w:val="24"/>
      <w:lang w:val="en-GB"/>
    </w:rPr>
  </w:style>
  <w:style w:type="character" w:customStyle="1" w:styleId="MEDCoverHeading2Char">
    <w:name w:val="MED Cover Heading 2 Char"/>
    <w:link w:val="MEDCoverHeading2"/>
    <w:rsid w:val="000C5058"/>
    <w:rPr>
      <w:rFonts w:ascii="Arial" w:eastAsia="Cambria" w:hAnsi="Arial" w:cs="Times New Roman"/>
      <w:color w:val="00669A"/>
      <w:sz w:val="56"/>
      <w:szCs w:val="24"/>
      <w:lang w:val="en-GB"/>
    </w:rPr>
  </w:style>
  <w:style w:type="character" w:customStyle="1" w:styleId="Heading3Char">
    <w:name w:val="Heading 3 Char"/>
    <w:aliases w:val="h3 Char,H3 Char,H31 Char,(Alt+3) Char,h3 sub heading Char,Head 3 Char,3m Char,h:3 Char"/>
    <w:link w:val="Heading3"/>
    <w:rsid w:val="00AD6BE7"/>
    <w:rPr>
      <w:rFonts w:ascii="Arial Narrow" w:eastAsia="Times New Roman" w:hAnsi="Arial Narrow" w:cs="Arial"/>
      <w:b/>
      <w:lang w:val="en-AU"/>
    </w:rPr>
  </w:style>
  <w:style w:type="character" w:customStyle="1" w:styleId="Heading4Char">
    <w:name w:val="Heading 4 Char"/>
    <w:aliases w:val="h4 Char"/>
    <w:link w:val="Heading4"/>
    <w:rsid w:val="00AD6BE7"/>
    <w:rPr>
      <w:rFonts w:ascii="Arial" w:eastAsia="Times New Roman" w:hAnsi="Arial" w:cs="Arial"/>
      <w:b/>
      <w:sz w:val="20"/>
      <w:szCs w:val="20"/>
      <w:lang w:val="en-AU"/>
    </w:rPr>
  </w:style>
  <w:style w:type="character" w:customStyle="1" w:styleId="Heading5Char">
    <w:name w:val="Heading 5 Char"/>
    <w:link w:val="Heading5"/>
    <w:rsid w:val="00AD6BE7"/>
    <w:rPr>
      <w:rFonts w:ascii="Arial" w:eastAsia="Times New Roman" w:hAnsi="Arial" w:cs="Arial"/>
      <w:b/>
      <w:bCs/>
      <w:sz w:val="28"/>
      <w:szCs w:val="20"/>
      <w:lang w:val="en-AU"/>
    </w:rPr>
  </w:style>
  <w:style w:type="character" w:customStyle="1" w:styleId="Heading8Char">
    <w:name w:val="Heading 8 Char"/>
    <w:link w:val="Heading8"/>
    <w:rsid w:val="00AD6BE7"/>
    <w:rPr>
      <w:rFonts w:ascii="Arial" w:eastAsia="Times New Roman" w:hAnsi="Arial" w:cs="Arial"/>
      <w:b/>
      <w:bCs/>
      <w:sz w:val="20"/>
      <w:szCs w:val="20"/>
      <w:lang w:val="en-AU"/>
    </w:rPr>
  </w:style>
  <w:style w:type="character" w:customStyle="1" w:styleId="Heading9Char">
    <w:name w:val="Heading 9 Char"/>
    <w:link w:val="Heading9"/>
    <w:rsid w:val="00AD6BE7"/>
    <w:rPr>
      <w:rFonts w:ascii="Arial" w:eastAsia="Times New Roman" w:hAnsi="Arial" w:cs="Arial"/>
      <w:b/>
      <w:bCs/>
      <w:sz w:val="20"/>
      <w:szCs w:val="20"/>
      <w:lang w:val="en-AU"/>
    </w:rPr>
  </w:style>
  <w:style w:type="paragraph" w:customStyle="1" w:styleId="CharCharCharChar">
    <w:name w:val="Char Char Char Char"/>
    <w:basedOn w:val="Normal"/>
    <w:rsid w:val="00AD6BE7"/>
    <w:pPr>
      <w:spacing w:after="160" w:line="240" w:lineRule="exact"/>
    </w:pPr>
    <w:rPr>
      <w:rFonts w:ascii="Tahoma" w:eastAsia="Times New Roman" w:hAnsi="Tahoma" w:cs="Tahoma"/>
      <w:sz w:val="20"/>
      <w:szCs w:val="20"/>
      <w:lang w:val="en-US"/>
    </w:rPr>
  </w:style>
  <w:style w:type="character" w:customStyle="1" w:styleId="Style12pt">
    <w:name w:val="Style 12 pt"/>
    <w:rsid w:val="00AD6BE7"/>
    <w:rPr>
      <w:rFonts w:ascii="Arial" w:hAnsi="Arial"/>
      <w:sz w:val="20"/>
    </w:rPr>
  </w:style>
  <w:style w:type="paragraph" w:customStyle="1" w:styleId="StyleHeading1">
    <w:name w:val="Style Heading 1"/>
    <w:basedOn w:val="Heading1"/>
    <w:next w:val="Normal"/>
    <w:autoRedefine/>
    <w:rsid w:val="00AD6BE7"/>
    <w:pPr>
      <w:keepLines w:val="0"/>
      <w:numPr>
        <w:numId w:val="12"/>
      </w:numPr>
      <w:spacing w:after="240" w:line="240" w:lineRule="auto"/>
      <w:jc w:val="both"/>
    </w:pPr>
    <w:rPr>
      <w:rFonts w:ascii="Arial Narrow" w:hAnsi="Arial Narrow" w:cs="Arial"/>
      <w:color w:val="auto"/>
      <w:kern w:val="32"/>
      <w:sz w:val="28"/>
      <w:szCs w:val="20"/>
      <w:lang w:val="en-AU"/>
    </w:rPr>
  </w:style>
  <w:style w:type="paragraph" w:customStyle="1" w:styleId="StyleStyleHeading2bodyh2mainheadingH2Section2mh2h2H2UNDERR">
    <w:name w:val="Style Style Heading 2bodyh2 main headingH2Section2mh 2h2.H2UNDERR....."/>
    <w:basedOn w:val="Normal"/>
    <w:next w:val="Normal"/>
    <w:autoRedefine/>
    <w:rsid w:val="00AD6BE7"/>
    <w:pPr>
      <w:keepNext/>
      <w:keepLines/>
      <w:numPr>
        <w:ilvl w:val="1"/>
        <w:numId w:val="12"/>
      </w:numPr>
      <w:spacing w:before="240" w:after="120" w:line="240" w:lineRule="auto"/>
      <w:jc w:val="both"/>
      <w:outlineLvl w:val="1"/>
    </w:pPr>
    <w:rPr>
      <w:rFonts w:ascii="Arial Narrow" w:eastAsia="Times New Roman" w:hAnsi="Arial Narrow" w:cs="Arial"/>
      <w:b/>
      <w:bCs/>
      <w:sz w:val="24"/>
      <w:szCs w:val="24"/>
      <w:lang w:val="en-AU"/>
    </w:rPr>
  </w:style>
  <w:style w:type="character" w:styleId="FollowedHyperlink">
    <w:name w:val="FollowedHyperlink"/>
    <w:uiPriority w:val="99"/>
    <w:semiHidden/>
    <w:unhideWhenUsed/>
    <w:rsid w:val="00A701F1"/>
    <w:rPr>
      <w:color w:val="800080"/>
      <w:u w:val="single"/>
    </w:rPr>
  </w:style>
  <w:style w:type="character" w:customStyle="1" w:styleId="ListParagraphChar">
    <w:name w:val="List Paragraph Char"/>
    <w:link w:val="ListParagraph"/>
    <w:uiPriority w:val="34"/>
    <w:rsid w:val="000B7227"/>
    <w:rPr>
      <w:rFonts w:ascii="Arial" w:hAnsi="Arial"/>
    </w:rPr>
  </w:style>
  <w:style w:type="paragraph" w:customStyle="1" w:styleId="GPBGTTH1">
    <w:name w:val="GPB GTT H1"/>
    <w:basedOn w:val="MEDCoverHeading2"/>
    <w:link w:val="GPBGTTH1Char"/>
    <w:qFormat/>
    <w:rsid w:val="000A26FB"/>
    <w:pPr>
      <w:spacing w:after="120"/>
    </w:pPr>
    <w:rPr>
      <w:sz w:val="32"/>
      <w:szCs w:val="32"/>
    </w:rPr>
  </w:style>
  <w:style w:type="paragraph" w:customStyle="1" w:styleId="GPBGTTH2">
    <w:name w:val="GPB GTT H2"/>
    <w:basedOn w:val="GPBGTTH1"/>
    <w:link w:val="GPBGTTH2Char"/>
    <w:qFormat/>
    <w:rsid w:val="00266659"/>
    <w:pPr>
      <w:spacing w:before="120"/>
    </w:pPr>
    <w:rPr>
      <w:b/>
      <w:sz w:val="24"/>
    </w:rPr>
  </w:style>
  <w:style w:type="character" w:customStyle="1" w:styleId="GPBGTTH1Char">
    <w:name w:val="GPB GTT H1 Char"/>
    <w:link w:val="GPBGTTH1"/>
    <w:rsid w:val="000A26FB"/>
    <w:rPr>
      <w:rFonts w:ascii="Arial" w:eastAsia="Cambria" w:hAnsi="Arial" w:cs="Times New Roman"/>
      <w:color w:val="00669A"/>
      <w:sz w:val="32"/>
      <w:szCs w:val="32"/>
      <w:lang w:val="en-GB"/>
    </w:rPr>
  </w:style>
  <w:style w:type="paragraph" w:styleId="TOCHeading">
    <w:name w:val="TOC Heading"/>
    <w:basedOn w:val="Heading1"/>
    <w:next w:val="Normal"/>
    <w:uiPriority w:val="39"/>
    <w:semiHidden/>
    <w:unhideWhenUsed/>
    <w:qFormat/>
    <w:rsid w:val="00364E84"/>
    <w:pPr>
      <w:outlineLvl w:val="9"/>
    </w:pPr>
    <w:rPr>
      <w:color w:val="365F91"/>
      <w:sz w:val="28"/>
      <w:lang w:val="en-US" w:eastAsia="ja-JP"/>
    </w:rPr>
  </w:style>
  <w:style w:type="character" w:customStyle="1" w:styleId="GPBGTTH2Char">
    <w:name w:val="GPB GTT H2 Char"/>
    <w:link w:val="GPBGTTH2"/>
    <w:rsid w:val="00266659"/>
    <w:rPr>
      <w:rFonts w:ascii="Arial" w:eastAsia="Cambria" w:hAnsi="Arial" w:cs="Times New Roman"/>
      <w:b/>
      <w:color w:val="00669A"/>
      <w:sz w:val="24"/>
      <w:szCs w:val="32"/>
      <w:lang w:val="en-GB"/>
    </w:rPr>
  </w:style>
  <w:style w:type="paragraph" w:styleId="TOC1">
    <w:name w:val="toc 1"/>
    <w:basedOn w:val="Normal"/>
    <w:next w:val="Normal"/>
    <w:autoRedefine/>
    <w:uiPriority w:val="39"/>
    <w:unhideWhenUsed/>
    <w:qFormat/>
    <w:rsid w:val="005012E3"/>
    <w:pPr>
      <w:spacing w:after="100"/>
    </w:pPr>
    <w:rPr>
      <w:rFonts w:ascii="Calibri" w:hAnsi="Calibri"/>
      <w:b/>
      <w:sz w:val="24"/>
    </w:rPr>
  </w:style>
  <w:style w:type="paragraph" w:styleId="TOC2">
    <w:name w:val="toc 2"/>
    <w:basedOn w:val="Normal"/>
    <w:next w:val="Normal"/>
    <w:autoRedefine/>
    <w:uiPriority w:val="39"/>
    <w:unhideWhenUsed/>
    <w:qFormat/>
    <w:rsid w:val="005012E3"/>
    <w:pPr>
      <w:spacing w:after="100"/>
      <w:ind w:left="220"/>
    </w:pPr>
    <w:rPr>
      <w:rFonts w:ascii="Calibri" w:hAnsi="Calibri"/>
      <w:sz w:val="24"/>
    </w:rPr>
  </w:style>
  <w:style w:type="paragraph" w:customStyle="1" w:styleId="GPBGTTH3">
    <w:name w:val="GPB GTT H3"/>
    <w:basedOn w:val="Normal"/>
    <w:link w:val="GPBGTTH3Char"/>
    <w:qFormat/>
    <w:rsid w:val="00EC529F"/>
    <w:rPr>
      <w:color w:val="00669A"/>
      <w:sz w:val="36"/>
      <w:szCs w:val="36"/>
    </w:rPr>
  </w:style>
  <w:style w:type="paragraph" w:styleId="TOC3">
    <w:name w:val="toc 3"/>
    <w:basedOn w:val="Normal"/>
    <w:next w:val="Normal"/>
    <w:autoRedefine/>
    <w:uiPriority w:val="39"/>
    <w:unhideWhenUsed/>
    <w:qFormat/>
    <w:rsid w:val="00F464B0"/>
    <w:pPr>
      <w:tabs>
        <w:tab w:val="right" w:leader="dot" w:pos="9016"/>
      </w:tabs>
      <w:spacing w:after="100"/>
      <w:ind w:left="440"/>
    </w:pPr>
    <w:rPr>
      <w:rFonts w:eastAsia="Times New Roman" w:cs="Arial"/>
      <w:b/>
      <w:noProof/>
      <w:color w:val="365F91"/>
      <w:lang w:val="en-US" w:eastAsia="ja-JP"/>
    </w:rPr>
  </w:style>
  <w:style w:type="character" w:customStyle="1" w:styleId="GPBGTTH3Char">
    <w:name w:val="GPB GTT H3 Char"/>
    <w:link w:val="GPBGTTH3"/>
    <w:rsid w:val="00EC529F"/>
    <w:rPr>
      <w:rFonts w:ascii="Arial" w:hAnsi="Arial"/>
      <w:color w:val="00669A"/>
      <w:sz w:val="36"/>
      <w:szCs w:val="36"/>
    </w:rPr>
  </w:style>
  <w:style w:type="paragraph" w:customStyle="1" w:styleId="Normalbullet">
    <w:name w:val="Normal bullet"/>
    <w:basedOn w:val="Normal"/>
    <w:rsid w:val="006E513D"/>
    <w:pPr>
      <w:numPr>
        <w:numId w:val="29"/>
      </w:numPr>
    </w:pPr>
  </w:style>
  <w:style w:type="character" w:styleId="CommentReference">
    <w:name w:val="annotation reference"/>
    <w:basedOn w:val="DefaultParagraphFont"/>
    <w:uiPriority w:val="99"/>
    <w:semiHidden/>
    <w:unhideWhenUsed/>
    <w:rsid w:val="000523A1"/>
    <w:rPr>
      <w:sz w:val="16"/>
      <w:szCs w:val="16"/>
    </w:rPr>
  </w:style>
  <w:style w:type="paragraph" w:styleId="CommentText">
    <w:name w:val="annotation text"/>
    <w:basedOn w:val="Normal"/>
    <w:link w:val="CommentTextChar"/>
    <w:uiPriority w:val="99"/>
    <w:unhideWhenUsed/>
    <w:rsid w:val="000523A1"/>
    <w:pPr>
      <w:spacing w:line="240" w:lineRule="auto"/>
    </w:pPr>
    <w:rPr>
      <w:sz w:val="20"/>
      <w:szCs w:val="20"/>
    </w:rPr>
  </w:style>
  <w:style w:type="character" w:customStyle="1" w:styleId="CommentTextChar">
    <w:name w:val="Comment Text Char"/>
    <w:basedOn w:val="DefaultParagraphFont"/>
    <w:link w:val="CommentText"/>
    <w:uiPriority w:val="99"/>
    <w:rsid w:val="000523A1"/>
    <w:rPr>
      <w:rFonts w:ascii="Arial" w:hAnsi="Arial"/>
      <w:lang w:eastAsia="en-US"/>
    </w:rPr>
  </w:style>
  <w:style w:type="paragraph" w:styleId="CommentSubject">
    <w:name w:val="annotation subject"/>
    <w:basedOn w:val="CommentText"/>
    <w:next w:val="CommentText"/>
    <w:link w:val="CommentSubjectChar"/>
    <w:uiPriority w:val="99"/>
    <w:semiHidden/>
    <w:unhideWhenUsed/>
    <w:rsid w:val="000523A1"/>
    <w:rPr>
      <w:b/>
      <w:bCs/>
    </w:rPr>
  </w:style>
  <w:style w:type="character" w:customStyle="1" w:styleId="CommentSubjectChar">
    <w:name w:val="Comment Subject Char"/>
    <w:basedOn w:val="CommentTextChar"/>
    <w:link w:val="CommentSubject"/>
    <w:uiPriority w:val="99"/>
    <w:semiHidden/>
    <w:rsid w:val="000523A1"/>
    <w:rPr>
      <w:rFonts w:ascii="Arial" w:hAnsi="Arial"/>
      <w:b/>
      <w:bCs/>
      <w:lang w:eastAsia="en-US"/>
    </w:rPr>
  </w:style>
  <w:style w:type="character" w:styleId="UnresolvedMention">
    <w:name w:val="Unresolved Mention"/>
    <w:basedOn w:val="DefaultParagraphFont"/>
    <w:uiPriority w:val="99"/>
    <w:semiHidden/>
    <w:unhideWhenUsed/>
    <w:rsid w:val="00D602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67786">
      <w:bodyDiv w:val="1"/>
      <w:marLeft w:val="0"/>
      <w:marRight w:val="0"/>
      <w:marTop w:val="0"/>
      <w:marBottom w:val="0"/>
      <w:divBdr>
        <w:top w:val="none" w:sz="0" w:space="0" w:color="auto"/>
        <w:left w:val="none" w:sz="0" w:space="0" w:color="auto"/>
        <w:bottom w:val="none" w:sz="0" w:space="0" w:color="auto"/>
        <w:right w:val="none" w:sz="0" w:space="0" w:color="auto"/>
      </w:divBdr>
    </w:div>
    <w:div w:id="503983907">
      <w:bodyDiv w:val="1"/>
      <w:marLeft w:val="0"/>
      <w:marRight w:val="0"/>
      <w:marTop w:val="0"/>
      <w:marBottom w:val="0"/>
      <w:divBdr>
        <w:top w:val="none" w:sz="0" w:space="0" w:color="auto"/>
        <w:left w:val="none" w:sz="0" w:space="0" w:color="auto"/>
        <w:bottom w:val="none" w:sz="0" w:space="0" w:color="auto"/>
        <w:right w:val="none" w:sz="0" w:space="0" w:color="auto"/>
      </w:divBdr>
    </w:div>
    <w:div w:id="528762028">
      <w:bodyDiv w:val="1"/>
      <w:marLeft w:val="0"/>
      <w:marRight w:val="0"/>
      <w:marTop w:val="0"/>
      <w:marBottom w:val="0"/>
      <w:divBdr>
        <w:top w:val="none" w:sz="0" w:space="0" w:color="auto"/>
        <w:left w:val="none" w:sz="0" w:space="0" w:color="auto"/>
        <w:bottom w:val="none" w:sz="0" w:space="0" w:color="auto"/>
        <w:right w:val="none" w:sz="0" w:space="0" w:color="auto"/>
      </w:divBdr>
    </w:div>
    <w:div w:id="825129895">
      <w:bodyDiv w:val="1"/>
      <w:marLeft w:val="0"/>
      <w:marRight w:val="0"/>
      <w:marTop w:val="0"/>
      <w:marBottom w:val="0"/>
      <w:divBdr>
        <w:top w:val="none" w:sz="0" w:space="0" w:color="auto"/>
        <w:left w:val="none" w:sz="0" w:space="0" w:color="auto"/>
        <w:bottom w:val="none" w:sz="0" w:space="0" w:color="auto"/>
        <w:right w:val="none" w:sz="0" w:space="0" w:color="auto"/>
      </w:divBdr>
    </w:div>
    <w:div w:id="1447505176">
      <w:bodyDiv w:val="1"/>
      <w:marLeft w:val="0"/>
      <w:marRight w:val="0"/>
      <w:marTop w:val="0"/>
      <w:marBottom w:val="0"/>
      <w:divBdr>
        <w:top w:val="none" w:sz="0" w:space="0" w:color="auto"/>
        <w:left w:val="none" w:sz="0" w:space="0" w:color="auto"/>
        <w:bottom w:val="none" w:sz="0" w:space="0" w:color="auto"/>
        <w:right w:val="none" w:sz="0" w:space="0" w:color="auto"/>
      </w:divBdr>
    </w:div>
    <w:div w:id="1989168418">
      <w:bodyDiv w:val="1"/>
      <w:marLeft w:val="0"/>
      <w:marRight w:val="0"/>
      <w:marTop w:val="0"/>
      <w:marBottom w:val="0"/>
      <w:divBdr>
        <w:top w:val="none" w:sz="0" w:space="0" w:color="auto"/>
        <w:left w:val="none" w:sz="0" w:space="0" w:color="auto"/>
        <w:bottom w:val="none" w:sz="0" w:space="0" w:color="auto"/>
        <w:right w:val="none" w:sz="0" w:space="0" w:color="auto"/>
      </w:divBdr>
      <w:divsChild>
        <w:div w:id="863250054">
          <w:marLeft w:val="0"/>
          <w:marRight w:val="0"/>
          <w:marTop w:val="0"/>
          <w:marBottom w:val="0"/>
          <w:divBdr>
            <w:top w:val="none" w:sz="0" w:space="0" w:color="auto"/>
            <w:left w:val="none" w:sz="0" w:space="0" w:color="auto"/>
            <w:bottom w:val="none" w:sz="0" w:space="0" w:color="auto"/>
            <w:right w:val="none" w:sz="0" w:space="0" w:color="auto"/>
          </w:divBdr>
          <w:divsChild>
            <w:div w:id="467237611">
              <w:marLeft w:val="0"/>
              <w:marRight w:val="0"/>
              <w:marTop w:val="0"/>
              <w:marBottom w:val="0"/>
              <w:divBdr>
                <w:top w:val="none" w:sz="0" w:space="0" w:color="auto"/>
                <w:left w:val="none" w:sz="0" w:space="0" w:color="auto"/>
                <w:bottom w:val="none" w:sz="0" w:space="0" w:color="auto"/>
                <w:right w:val="none" w:sz="0" w:space="0" w:color="auto"/>
              </w:divBdr>
              <w:divsChild>
                <w:div w:id="621611626">
                  <w:marLeft w:val="0"/>
                  <w:marRight w:val="0"/>
                  <w:marTop w:val="0"/>
                  <w:marBottom w:val="0"/>
                  <w:divBdr>
                    <w:top w:val="none" w:sz="0" w:space="0" w:color="auto"/>
                    <w:left w:val="none" w:sz="0" w:space="0" w:color="auto"/>
                    <w:bottom w:val="none" w:sz="0" w:space="0" w:color="auto"/>
                    <w:right w:val="none" w:sz="0" w:space="0" w:color="auto"/>
                  </w:divBdr>
                  <w:divsChild>
                    <w:div w:id="1157310177">
                      <w:marLeft w:val="0"/>
                      <w:marRight w:val="0"/>
                      <w:marTop w:val="0"/>
                      <w:marBottom w:val="0"/>
                      <w:divBdr>
                        <w:top w:val="none" w:sz="0" w:space="0" w:color="auto"/>
                        <w:left w:val="none" w:sz="0" w:space="0" w:color="auto"/>
                        <w:bottom w:val="none" w:sz="0" w:space="0" w:color="auto"/>
                        <w:right w:val="none" w:sz="0" w:space="0" w:color="auto"/>
                      </w:divBdr>
                      <w:divsChild>
                        <w:div w:id="418142236">
                          <w:marLeft w:val="0"/>
                          <w:marRight w:val="0"/>
                          <w:marTop w:val="0"/>
                          <w:marBottom w:val="0"/>
                          <w:divBdr>
                            <w:top w:val="none" w:sz="0" w:space="0" w:color="auto"/>
                            <w:left w:val="none" w:sz="0" w:space="0" w:color="auto"/>
                            <w:bottom w:val="none" w:sz="0" w:space="0" w:color="auto"/>
                            <w:right w:val="none" w:sz="0" w:space="0" w:color="auto"/>
                          </w:divBdr>
                          <w:divsChild>
                            <w:div w:id="414939602">
                              <w:marLeft w:val="0"/>
                              <w:marRight w:val="0"/>
                              <w:marTop w:val="0"/>
                              <w:marBottom w:val="0"/>
                              <w:divBdr>
                                <w:top w:val="none" w:sz="0" w:space="0" w:color="auto"/>
                                <w:left w:val="none" w:sz="0" w:space="0" w:color="auto"/>
                                <w:bottom w:val="none" w:sz="0" w:space="0" w:color="auto"/>
                                <w:right w:val="none" w:sz="0" w:space="0" w:color="auto"/>
                              </w:divBdr>
                              <w:divsChild>
                                <w:div w:id="148303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837903">
      <w:bodyDiv w:val="1"/>
      <w:marLeft w:val="0"/>
      <w:marRight w:val="0"/>
      <w:marTop w:val="0"/>
      <w:marBottom w:val="0"/>
      <w:divBdr>
        <w:top w:val="none" w:sz="0" w:space="0" w:color="auto"/>
        <w:left w:val="none" w:sz="0" w:space="0" w:color="auto"/>
        <w:bottom w:val="none" w:sz="0" w:space="0" w:color="auto"/>
        <w:right w:val="none" w:sz="0" w:space="0" w:color="auto"/>
      </w:divBdr>
      <w:divsChild>
        <w:div w:id="1361123279">
          <w:marLeft w:val="0"/>
          <w:marRight w:val="0"/>
          <w:marTop w:val="0"/>
          <w:marBottom w:val="0"/>
          <w:divBdr>
            <w:top w:val="none" w:sz="0" w:space="0" w:color="auto"/>
            <w:left w:val="none" w:sz="0" w:space="0" w:color="auto"/>
            <w:bottom w:val="none" w:sz="0" w:space="0" w:color="auto"/>
            <w:right w:val="none" w:sz="0" w:space="0" w:color="auto"/>
          </w:divBdr>
          <w:divsChild>
            <w:div w:id="420756816">
              <w:marLeft w:val="0"/>
              <w:marRight w:val="0"/>
              <w:marTop w:val="0"/>
              <w:marBottom w:val="0"/>
              <w:divBdr>
                <w:top w:val="none" w:sz="0" w:space="0" w:color="auto"/>
                <w:left w:val="none" w:sz="0" w:space="0" w:color="auto"/>
                <w:bottom w:val="none" w:sz="0" w:space="0" w:color="auto"/>
                <w:right w:val="none" w:sz="0" w:space="0" w:color="auto"/>
              </w:divBdr>
              <w:divsChild>
                <w:div w:id="879518464">
                  <w:marLeft w:val="0"/>
                  <w:marRight w:val="0"/>
                  <w:marTop w:val="0"/>
                  <w:marBottom w:val="0"/>
                  <w:divBdr>
                    <w:top w:val="none" w:sz="0" w:space="0" w:color="auto"/>
                    <w:left w:val="none" w:sz="0" w:space="0" w:color="auto"/>
                    <w:bottom w:val="none" w:sz="0" w:space="0" w:color="auto"/>
                    <w:right w:val="none" w:sz="0" w:space="0" w:color="auto"/>
                  </w:divBdr>
                  <w:divsChild>
                    <w:div w:id="1829712974">
                      <w:marLeft w:val="0"/>
                      <w:marRight w:val="0"/>
                      <w:marTop w:val="0"/>
                      <w:marBottom w:val="0"/>
                      <w:divBdr>
                        <w:top w:val="none" w:sz="0" w:space="0" w:color="auto"/>
                        <w:left w:val="none" w:sz="0" w:space="0" w:color="auto"/>
                        <w:bottom w:val="none" w:sz="0" w:space="0" w:color="auto"/>
                        <w:right w:val="none" w:sz="0" w:space="0" w:color="auto"/>
                      </w:divBdr>
                      <w:divsChild>
                        <w:div w:id="870144302">
                          <w:marLeft w:val="0"/>
                          <w:marRight w:val="0"/>
                          <w:marTop w:val="0"/>
                          <w:marBottom w:val="0"/>
                          <w:divBdr>
                            <w:top w:val="none" w:sz="0" w:space="0" w:color="auto"/>
                            <w:left w:val="none" w:sz="0" w:space="0" w:color="auto"/>
                            <w:bottom w:val="none" w:sz="0" w:space="0" w:color="auto"/>
                            <w:right w:val="none" w:sz="0" w:space="0" w:color="auto"/>
                          </w:divBdr>
                          <w:divsChild>
                            <w:div w:id="74674766">
                              <w:marLeft w:val="0"/>
                              <w:marRight w:val="0"/>
                              <w:marTop w:val="0"/>
                              <w:marBottom w:val="0"/>
                              <w:divBdr>
                                <w:top w:val="none" w:sz="0" w:space="0" w:color="auto"/>
                                <w:left w:val="none" w:sz="0" w:space="0" w:color="auto"/>
                                <w:bottom w:val="none" w:sz="0" w:space="0" w:color="auto"/>
                                <w:right w:val="none" w:sz="0" w:space="0" w:color="auto"/>
                              </w:divBdr>
                              <w:divsChild>
                                <w:div w:id="181738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9691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ocurement.govt.nz/guides/guide-to-procurement/manage-the-contract/creating-a-contract-management-pla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rocurement.govt.nz/guides/guide-to-procurement/manage-the-cont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586AD-818E-4F70-B26B-053E64CE6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689</Words>
  <Characters>3932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17240826</Manager>
  <Company>Ministry of Economic Development</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 contract management plan template</dc:title>
  <dc:subject/>
  <cp:keywords>MAKO ID 185626375</cp:keywords>
  <dc:description/>
  <cp:revision>2</cp:revision>
  <cp:lastPrinted>2014-03-21T01:12:00Z</cp:lastPrinted>
  <dcterms:created xsi:type="dcterms:W3CDTF">2026-04-27T22:32:00Z</dcterms:created>
  <dcterms:modified xsi:type="dcterms:W3CDTF">2026-04-27T22:32:00Z</dcterms:modified>
  <cp:category>17240826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2026-02-10T02:41:13Z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dc409640-e4dd-4ec4-8340-64c212955cf5</vt:lpwstr>
  </property>
  <property fmtid="{D5CDD505-2E9C-101B-9397-08002B2CF9AE}" pid="8" name="MSIP_Label_738466f7-346c-47bb-a4d2-4a6558d61975_ContentBits">
    <vt:lpwstr>0</vt:lpwstr>
  </property>
  <property fmtid="{D5CDD505-2E9C-101B-9397-08002B2CF9AE}" pid="9" name="MSIP_Label_738466f7-346c-47bb-a4d2-4a6558d61975_Tag">
    <vt:lpwstr>10, 0, 1, 1</vt:lpwstr>
  </property>
</Properties>
</file>