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DE04" w14:textId="77777777" w:rsidR="009024BD" w:rsidRDefault="009024BD" w:rsidP="009024BD">
      <w:pPr>
        <w:jc w:val="center"/>
        <w:rPr>
          <w:rFonts w:cs="Calibri"/>
          <w:b/>
          <w:sz w:val="28"/>
          <w:szCs w:val="28"/>
        </w:rPr>
      </w:pPr>
      <w:r>
        <w:rPr>
          <w:rFonts w:cs="Calibri"/>
          <w:b/>
          <w:sz w:val="28"/>
          <w:szCs w:val="28"/>
        </w:rPr>
        <w:t>[Optional cover page]</w:t>
      </w:r>
    </w:p>
    <w:p w14:paraId="7D2E3038" w14:textId="77777777" w:rsidR="009024BD" w:rsidRDefault="009024BD" w:rsidP="009024BD">
      <w:pPr>
        <w:jc w:val="center"/>
        <w:rPr>
          <w:rFonts w:cs="Calibri"/>
          <w:b/>
          <w:sz w:val="28"/>
          <w:szCs w:val="28"/>
        </w:rPr>
      </w:pPr>
    </w:p>
    <w:p w14:paraId="6FFCC7F5" w14:textId="77777777" w:rsidR="009024BD" w:rsidRDefault="009024BD" w:rsidP="009024BD">
      <w:pPr>
        <w:jc w:val="center"/>
        <w:rPr>
          <w:rFonts w:cs="Calibri"/>
          <w:b/>
          <w:sz w:val="28"/>
          <w:szCs w:val="28"/>
        </w:rPr>
      </w:pPr>
    </w:p>
    <w:p w14:paraId="4F8FE655" w14:textId="77777777" w:rsidR="009024BD" w:rsidRDefault="009024BD" w:rsidP="009024BD">
      <w:pPr>
        <w:jc w:val="center"/>
        <w:rPr>
          <w:rFonts w:cs="Calibri"/>
          <w:b/>
          <w:sz w:val="28"/>
          <w:szCs w:val="28"/>
        </w:rPr>
      </w:pPr>
    </w:p>
    <w:p w14:paraId="5E842D1C" w14:textId="77777777" w:rsidR="009024BD" w:rsidRDefault="009024BD" w:rsidP="009024BD">
      <w:pPr>
        <w:jc w:val="center"/>
        <w:rPr>
          <w:rFonts w:cs="Calibri"/>
          <w:b/>
          <w:sz w:val="40"/>
          <w:szCs w:val="40"/>
        </w:rPr>
      </w:pPr>
      <w:r>
        <w:rPr>
          <w:rFonts w:cs="Calibri"/>
          <w:b/>
          <w:sz w:val="40"/>
          <w:szCs w:val="40"/>
        </w:rPr>
        <w:t>Outcome Agreement (Bilateral)</w:t>
      </w:r>
    </w:p>
    <w:p w14:paraId="0FC36A09" w14:textId="77777777" w:rsidR="009024BD" w:rsidRDefault="009024BD" w:rsidP="009024BD">
      <w:pPr>
        <w:jc w:val="center"/>
        <w:rPr>
          <w:rFonts w:cs="Calibri"/>
          <w:b/>
          <w:i/>
          <w:color w:val="FF0000"/>
          <w:sz w:val="24"/>
          <w:szCs w:val="24"/>
        </w:rPr>
      </w:pPr>
      <w:r>
        <w:rPr>
          <w:rFonts w:cs="Calibri"/>
          <w:b/>
          <w:i/>
          <w:color w:val="FF0000"/>
          <w:sz w:val="24"/>
          <w:szCs w:val="24"/>
        </w:rPr>
        <w:t xml:space="preserve">[Note for using this document – This Outcome Agreement is </w:t>
      </w:r>
      <w:r>
        <w:rPr>
          <w:rFonts w:cs="Calibri"/>
          <w:b/>
          <w:i/>
          <w:color w:val="FF0000"/>
          <w:sz w:val="24"/>
          <w:szCs w:val="24"/>
          <w:u w:val="single"/>
        </w:rPr>
        <w:t>not</w:t>
      </w:r>
      <w:r>
        <w:rPr>
          <w:rFonts w:cs="Calibri"/>
          <w:b/>
          <w:i/>
          <w:color w:val="FF0000"/>
          <w:sz w:val="24"/>
          <w:szCs w:val="24"/>
        </w:rPr>
        <w:t xml:space="preserve"> suitable for situations where more than one Purchasing Agency wants to contract with the Provider.  Please use the integrated Outcome Agreement for that purpose.]</w:t>
      </w:r>
    </w:p>
    <w:p w14:paraId="56C78D19" w14:textId="77777777" w:rsidR="009024BD" w:rsidRDefault="009024BD" w:rsidP="009024BD">
      <w:pPr>
        <w:jc w:val="center"/>
        <w:rPr>
          <w:rFonts w:cs="Calibri"/>
          <w:b/>
          <w:sz w:val="28"/>
          <w:szCs w:val="28"/>
        </w:rPr>
      </w:pPr>
    </w:p>
    <w:p w14:paraId="407CC9E7" w14:textId="77777777" w:rsidR="009024BD" w:rsidRDefault="009024BD" w:rsidP="009024BD">
      <w:pPr>
        <w:jc w:val="center"/>
        <w:rPr>
          <w:rFonts w:cs="Calibri"/>
          <w:b/>
          <w:sz w:val="28"/>
          <w:szCs w:val="28"/>
        </w:rPr>
      </w:pPr>
      <w:r>
        <w:rPr>
          <w:rFonts w:cs="Calibri"/>
          <w:b/>
          <w:sz w:val="28"/>
          <w:szCs w:val="28"/>
        </w:rPr>
        <w:t>[Purchasing Agency]</w:t>
      </w:r>
    </w:p>
    <w:p w14:paraId="0E5A8A3F" w14:textId="77777777" w:rsidR="009024BD" w:rsidRDefault="009024BD" w:rsidP="009024BD">
      <w:pPr>
        <w:jc w:val="center"/>
        <w:rPr>
          <w:rFonts w:cs="Calibri"/>
          <w:b/>
          <w:sz w:val="28"/>
          <w:szCs w:val="28"/>
        </w:rPr>
      </w:pPr>
    </w:p>
    <w:p w14:paraId="427658DF" w14:textId="77777777" w:rsidR="009024BD" w:rsidRDefault="009024BD" w:rsidP="009024BD">
      <w:pPr>
        <w:jc w:val="center"/>
        <w:rPr>
          <w:rFonts w:cs="Calibri"/>
          <w:b/>
          <w:sz w:val="28"/>
          <w:szCs w:val="28"/>
        </w:rPr>
      </w:pPr>
      <w:r>
        <w:rPr>
          <w:rFonts w:cs="Calibri"/>
          <w:b/>
          <w:sz w:val="28"/>
          <w:szCs w:val="28"/>
        </w:rPr>
        <w:t>and</w:t>
      </w:r>
    </w:p>
    <w:p w14:paraId="513C2F83" w14:textId="77777777" w:rsidR="009024BD" w:rsidRDefault="009024BD" w:rsidP="009024BD">
      <w:pPr>
        <w:jc w:val="center"/>
        <w:rPr>
          <w:rFonts w:cs="Calibri"/>
          <w:b/>
          <w:sz w:val="28"/>
          <w:szCs w:val="28"/>
        </w:rPr>
      </w:pPr>
    </w:p>
    <w:p w14:paraId="0CF79FE4" w14:textId="77777777" w:rsidR="009024BD" w:rsidRDefault="009024BD" w:rsidP="009024BD">
      <w:pPr>
        <w:jc w:val="center"/>
        <w:rPr>
          <w:rFonts w:cs="Calibri"/>
          <w:b/>
          <w:sz w:val="28"/>
          <w:szCs w:val="28"/>
        </w:rPr>
      </w:pPr>
      <w:r>
        <w:rPr>
          <w:rFonts w:cs="Calibri"/>
          <w:b/>
          <w:sz w:val="28"/>
          <w:szCs w:val="28"/>
        </w:rPr>
        <w:t>[Provider]</w:t>
      </w:r>
    </w:p>
    <w:p w14:paraId="12BDA581" w14:textId="77777777" w:rsidR="009024BD" w:rsidRDefault="009024BD" w:rsidP="009024BD">
      <w:pPr>
        <w:jc w:val="center"/>
        <w:rPr>
          <w:rFonts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9024BD" w14:paraId="2DE1DD7B"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1082F7C5" w14:textId="77777777" w:rsidR="009024BD" w:rsidRDefault="009024BD">
            <w:pPr>
              <w:rPr>
                <w:rFonts w:cs="Calibri"/>
                <w:b/>
                <w:lang w:eastAsia="en-GB"/>
              </w:rPr>
            </w:pPr>
            <w:r>
              <w:rPr>
                <w:rFonts w:cs="Calibri"/>
                <w:b/>
                <w:lang w:eastAsia="en-GB"/>
              </w:rPr>
              <w:t>Contract Name</w:t>
            </w:r>
          </w:p>
        </w:tc>
        <w:tc>
          <w:tcPr>
            <w:tcW w:w="5306" w:type="dxa"/>
            <w:tcBorders>
              <w:top w:val="single" w:sz="4" w:space="0" w:color="auto"/>
              <w:left w:val="single" w:sz="4" w:space="0" w:color="auto"/>
              <w:bottom w:val="single" w:sz="4" w:space="0" w:color="auto"/>
              <w:right w:val="single" w:sz="4" w:space="0" w:color="auto"/>
            </w:tcBorders>
          </w:tcPr>
          <w:p w14:paraId="0B67F2FF" w14:textId="77777777" w:rsidR="009024BD" w:rsidRDefault="009024BD">
            <w:pPr>
              <w:rPr>
                <w:rFonts w:cs="Calibri"/>
                <w:b/>
                <w:lang w:eastAsia="en-GB"/>
              </w:rPr>
            </w:pPr>
          </w:p>
        </w:tc>
      </w:tr>
      <w:tr w:rsidR="009024BD" w14:paraId="75773182"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4CFA7E0A" w14:textId="77777777" w:rsidR="009024BD" w:rsidRDefault="009024BD">
            <w:pPr>
              <w:rPr>
                <w:rFonts w:cs="Calibri"/>
                <w:b/>
                <w:lang w:eastAsia="en-GB"/>
              </w:rPr>
            </w:pPr>
            <w:r>
              <w:rPr>
                <w:rFonts w:cs="Calibri"/>
                <w:b/>
                <w:lang w:eastAsia="en-GB"/>
              </w:rPr>
              <w:t>Contract Number (if relevant)</w:t>
            </w:r>
          </w:p>
        </w:tc>
        <w:tc>
          <w:tcPr>
            <w:tcW w:w="5306" w:type="dxa"/>
            <w:tcBorders>
              <w:top w:val="single" w:sz="4" w:space="0" w:color="auto"/>
              <w:left w:val="single" w:sz="4" w:space="0" w:color="auto"/>
              <w:bottom w:val="single" w:sz="4" w:space="0" w:color="auto"/>
              <w:right w:val="single" w:sz="4" w:space="0" w:color="auto"/>
            </w:tcBorders>
          </w:tcPr>
          <w:p w14:paraId="40C234FA" w14:textId="77777777" w:rsidR="009024BD" w:rsidRDefault="009024BD">
            <w:pPr>
              <w:rPr>
                <w:rFonts w:cs="Calibri"/>
                <w:b/>
                <w:lang w:eastAsia="en-GB"/>
              </w:rPr>
            </w:pPr>
          </w:p>
        </w:tc>
      </w:tr>
      <w:tr w:rsidR="009024BD" w14:paraId="0B6B2277"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78B34E7F" w14:textId="77777777" w:rsidR="009024BD" w:rsidRDefault="009024BD">
            <w:pPr>
              <w:rPr>
                <w:rFonts w:cs="Calibri"/>
                <w:b/>
                <w:lang w:eastAsia="en-GB"/>
              </w:rPr>
            </w:pPr>
            <w:r>
              <w:rPr>
                <w:rFonts w:cs="Calibri"/>
                <w:b/>
                <w:lang w:eastAsia="en-GB"/>
              </w:rPr>
              <w:t>Commencement Date</w:t>
            </w:r>
          </w:p>
        </w:tc>
        <w:tc>
          <w:tcPr>
            <w:tcW w:w="5306" w:type="dxa"/>
            <w:tcBorders>
              <w:top w:val="single" w:sz="4" w:space="0" w:color="auto"/>
              <w:left w:val="single" w:sz="4" w:space="0" w:color="auto"/>
              <w:bottom w:val="single" w:sz="4" w:space="0" w:color="auto"/>
              <w:right w:val="single" w:sz="4" w:space="0" w:color="auto"/>
            </w:tcBorders>
          </w:tcPr>
          <w:p w14:paraId="11D74B29" w14:textId="77777777" w:rsidR="009024BD" w:rsidRDefault="009024BD">
            <w:pPr>
              <w:rPr>
                <w:rFonts w:cs="Calibri"/>
                <w:b/>
                <w:lang w:eastAsia="en-GB"/>
              </w:rPr>
            </w:pPr>
          </w:p>
        </w:tc>
      </w:tr>
      <w:tr w:rsidR="009024BD" w14:paraId="58F24677"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2815D60C" w14:textId="77777777" w:rsidR="009024BD" w:rsidRDefault="009024BD">
            <w:pPr>
              <w:rPr>
                <w:rFonts w:cs="Calibri"/>
                <w:b/>
                <w:lang w:eastAsia="en-GB"/>
              </w:rPr>
            </w:pPr>
            <w:r>
              <w:rPr>
                <w:rFonts w:cs="Calibri"/>
                <w:b/>
                <w:lang w:eastAsia="en-GB"/>
              </w:rPr>
              <w:t>Term (including any rights of renewal)</w:t>
            </w:r>
          </w:p>
        </w:tc>
        <w:tc>
          <w:tcPr>
            <w:tcW w:w="5306" w:type="dxa"/>
            <w:tcBorders>
              <w:top w:val="single" w:sz="4" w:space="0" w:color="auto"/>
              <w:left w:val="single" w:sz="4" w:space="0" w:color="auto"/>
              <w:bottom w:val="single" w:sz="4" w:space="0" w:color="auto"/>
              <w:right w:val="single" w:sz="4" w:space="0" w:color="auto"/>
            </w:tcBorders>
          </w:tcPr>
          <w:p w14:paraId="68C14148" w14:textId="77777777" w:rsidR="009024BD" w:rsidRDefault="009024BD">
            <w:pPr>
              <w:rPr>
                <w:rFonts w:cs="Calibri"/>
                <w:b/>
                <w:lang w:eastAsia="en-GB"/>
              </w:rPr>
            </w:pPr>
          </w:p>
        </w:tc>
      </w:tr>
      <w:tr w:rsidR="009024BD" w14:paraId="4C9F9762"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61861EDE" w14:textId="77777777" w:rsidR="009024BD" w:rsidRDefault="009024BD">
            <w:pPr>
              <w:rPr>
                <w:rFonts w:cs="Calibri"/>
                <w:b/>
                <w:lang w:eastAsia="en-GB"/>
              </w:rPr>
            </w:pPr>
            <w:r>
              <w:rPr>
                <w:rFonts w:cs="Calibri"/>
                <w:b/>
                <w:lang w:eastAsia="en-GB"/>
              </w:rPr>
              <w:t>Expiry Date</w:t>
            </w:r>
          </w:p>
        </w:tc>
        <w:tc>
          <w:tcPr>
            <w:tcW w:w="5306" w:type="dxa"/>
            <w:tcBorders>
              <w:top w:val="single" w:sz="4" w:space="0" w:color="auto"/>
              <w:left w:val="single" w:sz="4" w:space="0" w:color="auto"/>
              <w:bottom w:val="single" w:sz="4" w:space="0" w:color="auto"/>
              <w:right w:val="single" w:sz="4" w:space="0" w:color="auto"/>
            </w:tcBorders>
          </w:tcPr>
          <w:p w14:paraId="715B0A1B" w14:textId="77777777" w:rsidR="009024BD" w:rsidRDefault="009024BD">
            <w:pPr>
              <w:rPr>
                <w:rFonts w:cs="Calibri"/>
                <w:b/>
                <w:lang w:eastAsia="en-GB"/>
              </w:rPr>
            </w:pPr>
          </w:p>
        </w:tc>
      </w:tr>
      <w:tr w:rsidR="009024BD" w14:paraId="2FF6C651"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217F61E5" w14:textId="77777777" w:rsidR="009024BD" w:rsidRDefault="009024BD">
            <w:pPr>
              <w:rPr>
                <w:rFonts w:cs="Calibri"/>
                <w:b/>
                <w:lang w:eastAsia="en-GB"/>
              </w:rPr>
            </w:pPr>
            <w:r>
              <w:rPr>
                <w:rFonts w:cs="Calibri"/>
                <w:b/>
                <w:lang w:eastAsia="en-GB"/>
              </w:rPr>
              <w:t>Annual contract value (excluding GST)</w:t>
            </w:r>
          </w:p>
        </w:tc>
        <w:tc>
          <w:tcPr>
            <w:tcW w:w="5306" w:type="dxa"/>
            <w:tcBorders>
              <w:top w:val="single" w:sz="4" w:space="0" w:color="auto"/>
              <w:left w:val="single" w:sz="4" w:space="0" w:color="auto"/>
              <w:bottom w:val="single" w:sz="4" w:space="0" w:color="auto"/>
              <w:right w:val="single" w:sz="4" w:space="0" w:color="auto"/>
            </w:tcBorders>
          </w:tcPr>
          <w:p w14:paraId="2EDB591F" w14:textId="77777777" w:rsidR="009024BD" w:rsidRDefault="009024BD">
            <w:pPr>
              <w:rPr>
                <w:rFonts w:cs="Calibri"/>
                <w:b/>
                <w:lang w:eastAsia="en-GB"/>
              </w:rPr>
            </w:pPr>
          </w:p>
        </w:tc>
      </w:tr>
      <w:tr w:rsidR="009024BD" w14:paraId="46480ACD"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2922D2EA" w14:textId="77777777" w:rsidR="009024BD" w:rsidRDefault="009024BD">
            <w:pPr>
              <w:rPr>
                <w:rFonts w:cs="Calibri"/>
                <w:b/>
                <w:lang w:eastAsia="en-GB"/>
              </w:rPr>
            </w:pPr>
            <w:r>
              <w:rPr>
                <w:rFonts w:cs="Calibri"/>
                <w:b/>
                <w:lang w:eastAsia="en-GB"/>
              </w:rPr>
              <w:t>Total contract value (excluding GST)</w:t>
            </w:r>
          </w:p>
        </w:tc>
        <w:tc>
          <w:tcPr>
            <w:tcW w:w="5306" w:type="dxa"/>
            <w:tcBorders>
              <w:top w:val="single" w:sz="4" w:space="0" w:color="auto"/>
              <w:left w:val="single" w:sz="4" w:space="0" w:color="auto"/>
              <w:bottom w:val="single" w:sz="4" w:space="0" w:color="auto"/>
              <w:right w:val="single" w:sz="4" w:space="0" w:color="auto"/>
            </w:tcBorders>
          </w:tcPr>
          <w:p w14:paraId="38022B68" w14:textId="77777777" w:rsidR="009024BD" w:rsidRDefault="009024BD">
            <w:pPr>
              <w:rPr>
                <w:rFonts w:cs="Calibri"/>
                <w:b/>
                <w:lang w:eastAsia="en-GB"/>
              </w:rPr>
            </w:pPr>
          </w:p>
        </w:tc>
      </w:tr>
    </w:tbl>
    <w:p w14:paraId="54D32207" w14:textId="77777777" w:rsidR="009024BD" w:rsidRDefault="009024BD" w:rsidP="009024BD">
      <w:pPr>
        <w:spacing w:after="0"/>
        <w:rPr>
          <w:rFonts w:cs="Calibri"/>
          <w:b/>
        </w:rPr>
        <w:sectPr w:rsidR="009024BD">
          <w:headerReference w:type="default" r:id="rId8"/>
          <w:footerReference w:type="default" r:id="rId9"/>
          <w:pgSz w:w="11906" w:h="16838"/>
          <w:pgMar w:top="1440" w:right="1440" w:bottom="1440" w:left="1440" w:header="708" w:footer="708" w:gutter="0"/>
          <w:cols w:space="720"/>
        </w:sectPr>
      </w:pPr>
    </w:p>
    <w:p w14:paraId="42CD524A" w14:textId="77777777" w:rsidR="009024BD" w:rsidRDefault="009024BD" w:rsidP="009024BD">
      <w:pPr>
        <w:jc w:val="center"/>
        <w:rPr>
          <w:rFonts w:cs="Calibri"/>
          <w:b/>
        </w:rPr>
      </w:pPr>
      <w:r>
        <w:rPr>
          <w:rFonts w:cs="Calibri"/>
          <w:b/>
        </w:rPr>
        <w:lastRenderedPageBreak/>
        <w:t xml:space="preserve">Outcome Agreement </w:t>
      </w:r>
    </w:p>
    <w:p w14:paraId="59DAC25D" w14:textId="77777777" w:rsidR="009024BD" w:rsidRDefault="009024BD" w:rsidP="009024BD">
      <w:pPr>
        <w:rPr>
          <w:rFonts w:cs="Calibri"/>
          <w:b/>
        </w:rPr>
      </w:pPr>
      <w:r>
        <w:rPr>
          <w:rFonts w:cs="Calibri"/>
          <w:b/>
        </w:rPr>
        <w:t>Parties</w:t>
      </w:r>
    </w:p>
    <w:p w14:paraId="385F4FB0" w14:textId="77777777" w:rsidR="009024BD" w:rsidRDefault="009024BD" w:rsidP="009024BD">
      <w:pPr>
        <w:rPr>
          <w:rFonts w:cs="Calibri"/>
        </w:rPr>
      </w:pPr>
      <w:r>
        <w:rPr>
          <w:rFonts w:cs="Calibri"/>
        </w:rPr>
        <w:t>[</w:t>
      </w:r>
      <w:r>
        <w:rPr>
          <w:rFonts w:cs="Calibri"/>
          <w:i/>
        </w:rPr>
        <w:t>Insert name of Purchasing Agency, e.g. “</w:t>
      </w:r>
      <w:r>
        <w:rPr>
          <w:rFonts w:cs="Calibri"/>
        </w:rPr>
        <w:t>The Sovereign in right of New Zealand acting by and through the Chief Executive of…”</w:t>
      </w:r>
      <w:r>
        <w:rPr>
          <w:rFonts w:cs="Calibri"/>
          <w:i/>
        </w:rPr>
        <w:t xml:space="preserve">] </w:t>
      </w:r>
      <w:r>
        <w:rPr>
          <w:rFonts w:cs="Calibri"/>
        </w:rPr>
        <w:t>(</w:t>
      </w:r>
      <w:r>
        <w:rPr>
          <w:rFonts w:cs="Calibri"/>
          <w:b/>
        </w:rPr>
        <w:t>Purchasing Agency</w:t>
      </w:r>
      <w:r>
        <w:rPr>
          <w:rFonts w:cs="Calibri"/>
        </w:rPr>
        <w:t>)</w:t>
      </w:r>
    </w:p>
    <w:p w14:paraId="3B80EDFA" w14:textId="77777777" w:rsidR="009024BD" w:rsidRDefault="009024BD" w:rsidP="009024BD">
      <w:pPr>
        <w:rPr>
          <w:rFonts w:cs="Calibri"/>
        </w:rPr>
      </w:pPr>
      <w:r>
        <w:rPr>
          <w:rFonts w:cs="Calibri"/>
        </w:rPr>
        <w:t>[</w:t>
      </w:r>
      <w:r>
        <w:rPr>
          <w:rFonts w:cs="Calibri"/>
          <w:i/>
        </w:rPr>
        <w:t>Full legal</w:t>
      </w:r>
      <w:r>
        <w:rPr>
          <w:rFonts w:cs="Calibri"/>
        </w:rPr>
        <w:t xml:space="preserve"> </w:t>
      </w:r>
      <w:r>
        <w:rPr>
          <w:rFonts w:cs="Calibri"/>
          <w:i/>
        </w:rPr>
        <w:t>name of NGO services provider, include any relevant registration numbers (e.g. charities or incorporated societies numbers) and address</w:t>
      </w:r>
      <w:r>
        <w:rPr>
          <w:rFonts w:cs="Calibri"/>
        </w:rPr>
        <w:t>] (</w:t>
      </w:r>
      <w:r>
        <w:rPr>
          <w:rFonts w:cs="Calibri"/>
          <w:b/>
        </w:rPr>
        <w:t>Provider</w:t>
      </w:r>
      <w:r>
        <w:rPr>
          <w:rFonts w:cs="Calibri"/>
        </w:rPr>
        <w:t>)</w:t>
      </w:r>
    </w:p>
    <w:p w14:paraId="5C365DE5" w14:textId="77777777" w:rsidR="009024BD" w:rsidRDefault="009024BD" w:rsidP="009024BD">
      <w:pPr>
        <w:rPr>
          <w:rFonts w:cs="Calibri"/>
          <w:b/>
        </w:rPr>
      </w:pPr>
      <w:r>
        <w:rPr>
          <w:rFonts w:cs="Calibri"/>
          <w:b/>
        </w:rPr>
        <w:t xml:space="preserve">Introduction </w:t>
      </w:r>
    </w:p>
    <w:p w14:paraId="2CBCFE5F" w14:textId="6C37B180" w:rsidR="009024BD" w:rsidRDefault="009024BD" w:rsidP="009024BD">
      <w:pPr>
        <w:numPr>
          <w:ilvl w:val="0"/>
          <w:numId w:val="17"/>
        </w:numPr>
        <w:ind w:left="567" w:hanging="567"/>
        <w:rPr>
          <w:rFonts w:cs="Calibri"/>
        </w:rPr>
      </w:pPr>
      <w:r>
        <w:rPr>
          <w:rFonts w:cs="Calibri"/>
        </w:rPr>
        <w:t>The Framework Terms and Conditions (</w:t>
      </w:r>
      <w:r w:rsidR="00FA51CB">
        <w:rPr>
          <w:rFonts w:cs="Calibri"/>
        </w:rPr>
        <w:t>4</w:t>
      </w:r>
      <w:r w:rsidR="00FA51CB" w:rsidRPr="00010CC8">
        <w:rPr>
          <w:rFonts w:cs="Calibri"/>
          <w:vertAlign w:val="superscript"/>
        </w:rPr>
        <w:t>th</w:t>
      </w:r>
      <w:r w:rsidR="00FA51CB">
        <w:rPr>
          <w:rFonts w:cs="Calibri"/>
        </w:rPr>
        <w:t xml:space="preserve"> </w:t>
      </w:r>
      <w:r w:rsidR="00706BA8">
        <w:rPr>
          <w:rFonts w:cs="Calibri"/>
        </w:rPr>
        <w:t>edition</w:t>
      </w:r>
      <w:r>
        <w:rPr>
          <w:rFonts w:cs="Calibri"/>
        </w:rPr>
        <w:t xml:space="preserve">) are part of this Outcome Agreement.  The Framework Terms and Conditions are available at </w:t>
      </w:r>
      <w:hyperlink r:id="rId10" w:history="1">
        <w:r>
          <w:rPr>
            <w:rStyle w:val="Hyperlink"/>
            <w:rFonts w:cs="Calibri"/>
          </w:rPr>
          <w:t>www.procurement.govt.nz</w:t>
        </w:r>
      </w:hyperlink>
      <w:r>
        <w:rPr>
          <w:rFonts w:cs="Calibri"/>
        </w:rPr>
        <w:t xml:space="preserve"> </w:t>
      </w:r>
    </w:p>
    <w:p w14:paraId="697756BB" w14:textId="77777777" w:rsidR="009024BD" w:rsidRDefault="009024BD" w:rsidP="009024BD">
      <w:pPr>
        <w:numPr>
          <w:ilvl w:val="0"/>
          <w:numId w:val="17"/>
        </w:numPr>
        <w:ind w:left="567" w:hanging="567"/>
        <w:rPr>
          <w:rFonts w:cs="Calibri"/>
        </w:rPr>
      </w:pPr>
      <w:r>
        <w:rPr>
          <w:rFonts w:cs="Calibri"/>
        </w:rPr>
        <w:t>This Outcome Agreement describes the:</w:t>
      </w:r>
    </w:p>
    <w:p w14:paraId="22472412" w14:textId="77777777" w:rsidR="009024BD" w:rsidRDefault="009024BD" w:rsidP="009024BD">
      <w:pPr>
        <w:numPr>
          <w:ilvl w:val="0"/>
          <w:numId w:val="18"/>
        </w:numPr>
        <w:rPr>
          <w:rFonts w:cs="Calibri"/>
        </w:rPr>
      </w:pPr>
      <w:r>
        <w:rPr>
          <w:rFonts w:cs="Calibri"/>
        </w:rPr>
        <w:t xml:space="preserve">Outcome to be </w:t>
      </w:r>
      <w:proofErr w:type="gramStart"/>
      <w:r>
        <w:rPr>
          <w:rFonts w:cs="Calibri"/>
        </w:rPr>
        <w:t>achieved;</w:t>
      </w:r>
      <w:proofErr w:type="gramEnd"/>
      <w:r>
        <w:rPr>
          <w:rFonts w:cs="Calibri"/>
        </w:rPr>
        <w:t xml:space="preserve"> </w:t>
      </w:r>
    </w:p>
    <w:p w14:paraId="1E3F7BBE" w14:textId="77777777" w:rsidR="009024BD" w:rsidRDefault="009024BD" w:rsidP="009024BD">
      <w:pPr>
        <w:numPr>
          <w:ilvl w:val="0"/>
          <w:numId w:val="18"/>
        </w:numPr>
        <w:rPr>
          <w:rFonts w:cs="Calibri"/>
        </w:rPr>
      </w:pPr>
      <w:r>
        <w:rPr>
          <w:rFonts w:cs="Calibri"/>
        </w:rPr>
        <w:t>Services that the Provider will provide to contribute towards achieving that Outcome; and</w:t>
      </w:r>
    </w:p>
    <w:p w14:paraId="047ADA28" w14:textId="77777777" w:rsidR="009024BD" w:rsidRDefault="009024BD" w:rsidP="009024BD">
      <w:pPr>
        <w:numPr>
          <w:ilvl w:val="0"/>
          <w:numId w:val="18"/>
        </w:numPr>
        <w:rPr>
          <w:rFonts w:cs="Calibri"/>
        </w:rPr>
      </w:pPr>
      <w:r>
        <w:rPr>
          <w:rFonts w:cs="Calibri"/>
        </w:rPr>
        <w:t>the performance measurement framework to assess the provision of the Services, and whether the Services have contributed towards achieving the Outcome.</w:t>
      </w:r>
    </w:p>
    <w:p w14:paraId="780FD17F" w14:textId="77777777" w:rsidR="009024BD" w:rsidRDefault="009024BD" w:rsidP="009024BD">
      <w:pPr>
        <w:numPr>
          <w:ilvl w:val="0"/>
          <w:numId w:val="17"/>
        </w:numPr>
        <w:ind w:left="567" w:hanging="567"/>
        <w:rPr>
          <w:rFonts w:cs="Calibri"/>
        </w:rPr>
      </w:pPr>
      <w:r>
        <w:rPr>
          <w:rFonts w:cs="Calibri"/>
        </w:rPr>
        <w:t xml:space="preserve">The Purchasing Agency engages the Provider to provide the Services on the terms of this Outcome Agreement (including the Framework Terms and Conditions). </w:t>
      </w:r>
    </w:p>
    <w:p w14:paraId="11E4F258" w14:textId="77777777" w:rsidR="009024BD" w:rsidRDefault="009024BD" w:rsidP="009024BD">
      <w:pPr>
        <w:rPr>
          <w:rFonts w:cs="Calibri"/>
        </w:rPr>
      </w:pPr>
      <w:r>
        <w:rPr>
          <w:rFonts w:cs="Calibri"/>
          <w:b/>
        </w:rPr>
        <w:t xml:space="preserve">It is agreed </w:t>
      </w:r>
    </w:p>
    <w:p w14:paraId="1731E187" w14:textId="77777777" w:rsidR="009024BD" w:rsidRDefault="009024BD" w:rsidP="009024BD">
      <w:pPr>
        <w:numPr>
          <w:ilvl w:val="0"/>
          <w:numId w:val="19"/>
        </w:numPr>
        <w:ind w:left="567" w:hanging="567"/>
        <w:rPr>
          <w:rFonts w:cs="Calibri"/>
          <w:b/>
        </w:rPr>
      </w:pPr>
      <w:r>
        <w:rPr>
          <w:rFonts w:cs="Calibri"/>
          <w:b/>
        </w:rPr>
        <w:t>Relationship between this Outcome Agreement and the Framework Terms and Conditions</w:t>
      </w:r>
    </w:p>
    <w:p w14:paraId="6FA5BD6D" w14:textId="77777777" w:rsidR="009024BD" w:rsidRDefault="009024BD" w:rsidP="009024BD">
      <w:pPr>
        <w:numPr>
          <w:ilvl w:val="1"/>
          <w:numId w:val="19"/>
        </w:numPr>
        <w:tabs>
          <w:tab w:val="left" w:pos="567"/>
        </w:tabs>
        <w:ind w:left="567" w:hanging="567"/>
        <w:rPr>
          <w:rFonts w:cs="Calibri"/>
        </w:rPr>
      </w:pPr>
      <w:r>
        <w:rPr>
          <w:rFonts w:cs="Calibri"/>
        </w:rPr>
        <w:t>This Outcome Agreement is deemed to incorporate and be governed by the Framework Terms and Conditions (as added to or modi</w:t>
      </w:r>
      <w:r w:rsidR="00BA6DF5">
        <w:rPr>
          <w:rFonts w:cs="Calibri"/>
        </w:rPr>
        <w:t>fied in accordance with clause 9</w:t>
      </w:r>
      <w:r>
        <w:rPr>
          <w:rFonts w:cs="Calibri"/>
        </w:rPr>
        <w:t xml:space="preserve">).  </w:t>
      </w:r>
    </w:p>
    <w:p w14:paraId="4460E014" w14:textId="77777777" w:rsidR="009024BD" w:rsidRDefault="009024BD" w:rsidP="009024BD">
      <w:pPr>
        <w:numPr>
          <w:ilvl w:val="1"/>
          <w:numId w:val="19"/>
        </w:numPr>
        <w:tabs>
          <w:tab w:val="left" w:pos="567"/>
        </w:tabs>
        <w:ind w:left="567" w:hanging="567"/>
        <w:rPr>
          <w:rFonts w:cs="Calibri"/>
        </w:rPr>
      </w:pPr>
      <w:r>
        <w:rPr>
          <w:rFonts w:cs="Calibri"/>
        </w:rPr>
        <w:t>Unless the context otherwise requires, all terms defined in the Framework Terms and Conditions have the same meaning in this Outcome Agreement.</w:t>
      </w:r>
    </w:p>
    <w:p w14:paraId="5381453E" w14:textId="77777777" w:rsidR="009024BD" w:rsidRDefault="009024BD" w:rsidP="009024BD">
      <w:pPr>
        <w:numPr>
          <w:ilvl w:val="1"/>
          <w:numId w:val="19"/>
        </w:numPr>
        <w:tabs>
          <w:tab w:val="left" w:pos="567"/>
        </w:tabs>
        <w:ind w:left="567" w:hanging="567"/>
        <w:rPr>
          <w:rFonts w:cs="Calibri"/>
        </w:rPr>
      </w:pPr>
      <w:r>
        <w:rPr>
          <w:rFonts w:cs="Calibri"/>
        </w:rPr>
        <w:t>The Introduction above forms part of this Outcome Agreement.</w:t>
      </w:r>
    </w:p>
    <w:p w14:paraId="214A3D88" w14:textId="77777777" w:rsidR="009024BD" w:rsidRDefault="009024BD" w:rsidP="009024BD">
      <w:pPr>
        <w:numPr>
          <w:ilvl w:val="0"/>
          <w:numId w:val="19"/>
        </w:numPr>
        <w:ind w:left="567" w:hanging="567"/>
        <w:rPr>
          <w:rFonts w:cs="Calibri"/>
          <w:b/>
        </w:rPr>
      </w:pPr>
      <w:r>
        <w:rPr>
          <w:rFonts w:cs="Calibri"/>
          <w:b/>
        </w:rPr>
        <w:t>Term of this Outcome Agreement</w:t>
      </w:r>
    </w:p>
    <w:p w14:paraId="3827545C" w14:textId="77777777" w:rsidR="009024BD" w:rsidRDefault="009024BD" w:rsidP="009024BD">
      <w:pPr>
        <w:numPr>
          <w:ilvl w:val="1"/>
          <w:numId w:val="19"/>
        </w:numPr>
        <w:ind w:left="567" w:hanging="567"/>
        <w:rPr>
          <w:rFonts w:cs="Calibri"/>
        </w:rPr>
      </w:pPr>
      <w:r>
        <w:rPr>
          <w:rFonts w:cs="Calibri"/>
        </w:rPr>
        <w:t>This Outcome Agreement will commence on [</w:t>
      </w:r>
      <w:r>
        <w:rPr>
          <w:rFonts w:cs="Calibri"/>
          <w:i/>
        </w:rPr>
        <w:t>insert date</w:t>
      </w:r>
      <w:r>
        <w:rPr>
          <w:rFonts w:cs="Calibri"/>
        </w:rPr>
        <w:t>] and end on [</w:t>
      </w:r>
      <w:r>
        <w:rPr>
          <w:rFonts w:cs="Calibri"/>
          <w:i/>
        </w:rPr>
        <w:t>insert date</w:t>
      </w:r>
      <w:r>
        <w:rPr>
          <w:rFonts w:cs="Calibri"/>
        </w:rPr>
        <w:t xml:space="preserve">] unless extended pursuant to clause </w:t>
      </w:r>
      <w:r>
        <w:rPr>
          <w:rFonts w:cs="Calibri"/>
        </w:rPr>
        <w:fldChar w:fldCharType="begin"/>
      </w:r>
      <w:r>
        <w:rPr>
          <w:rFonts w:cs="Calibri"/>
        </w:rPr>
        <w:instrText xml:space="preserve"> REF _Ref444438318 \r \h  \* MERGEFORMAT </w:instrText>
      </w:r>
      <w:r>
        <w:rPr>
          <w:rFonts w:cs="Calibri"/>
        </w:rPr>
      </w:r>
      <w:r>
        <w:rPr>
          <w:rFonts w:cs="Calibri"/>
        </w:rPr>
        <w:fldChar w:fldCharType="separate"/>
      </w:r>
      <w:r>
        <w:rPr>
          <w:rFonts w:cs="Calibri"/>
        </w:rPr>
        <w:t>2.2</w:t>
      </w:r>
      <w:r>
        <w:rPr>
          <w:rFonts w:cs="Calibri"/>
        </w:rPr>
        <w:fldChar w:fldCharType="end"/>
      </w:r>
      <w:r>
        <w:rPr>
          <w:rFonts w:cs="Calibri"/>
        </w:rPr>
        <w:t xml:space="preserve"> or terminated earlier in accordance with the Framework Terms and Conditions.</w:t>
      </w:r>
    </w:p>
    <w:p w14:paraId="57DC31F9" w14:textId="77777777" w:rsidR="004A1210" w:rsidRDefault="009024BD" w:rsidP="009024BD">
      <w:pPr>
        <w:numPr>
          <w:ilvl w:val="1"/>
          <w:numId w:val="19"/>
        </w:numPr>
        <w:ind w:left="567" w:hanging="567"/>
        <w:rPr>
          <w:rFonts w:cs="Calibri"/>
        </w:rPr>
      </w:pPr>
      <w:bookmarkStart w:id="0" w:name="_Ref444438318"/>
      <w:r>
        <w:rPr>
          <w:rFonts w:cs="Calibri"/>
        </w:rPr>
        <w:t>The Purchasing Agency may extend the term of this Outcome Agreement for up to [</w:t>
      </w:r>
      <w:r>
        <w:rPr>
          <w:rFonts w:cs="Calibri"/>
          <w:i/>
        </w:rPr>
        <w:t>insert number of possible extension rights</w:t>
      </w:r>
      <w:r>
        <w:rPr>
          <w:rFonts w:cs="Calibri"/>
        </w:rPr>
        <w:t>] further periods of [</w:t>
      </w:r>
      <w:r>
        <w:rPr>
          <w:rFonts w:cs="Calibri"/>
          <w:i/>
        </w:rPr>
        <w:t>insert length of each extension term</w:t>
      </w:r>
      <w:r>
        <w:rPr>
          <w:rFonts w:cs="Calibri"/>
        </w:rPr>
        <w:t>] by giving the Provider notice it wishes to extend the term at least [</w:t>
      </w:r>
      <w:r>
        <w:rPr>
          <w:rFonts w:cs="Calibri"/>
          <w:i/>
        </w:rPr>
        <w:t>insert notice period</w:t>
      </w:r>
      <w:r>
        <w:rPr>
          <w:rFonts w:cs="Calibri"/>
        </w:rPr>
        <w:t>] days before the date when the term would otherwise expire.</w:t>
      </w:r>
      <w:bookmarkEnd w:id="0"/>
      <w:r>
        <w:rPr>
          <w:rFonts w:cs="Calibri"/>
        </w:rPr>
        <w:t xml:space="preserve"> </w:t>
      </w:r>
    </w:p>
    <w:p w14:paraId="35761485" w14:textId="77777777" w:rsidR="009024BD" w:rsidRDefault="004A1210" w:rsidP="004A1210">
      <w:pPr>
        <w:ind w:left="567"/>
        <w:rPr>
          <w:rFonts w:cs="Calibri"/>
          <w:b/>
        </w:rPr>
      </w:pPr>
      <w:r>
        <w:rPr>
          <w:rFonts w:cs="Calibri"/>
        </w:rPr>
        <w:br w:type="page"/>
      </w:r>
      <w:r w:rsidR="009024BD">
        <w:rPr>
          <w:rFonts w:cs="Calibri"/>
        </w:rPr>
        <w:lastRenderedPageBreak/>
        <w:t xml:space="preserve"> </w:t>
      </w:r>
    </w:p>
    <w:p w14:paraId="0DFDFDD9" w14:textId="77777777" w:rsidR="009024BD" w:rsidRDefault="009024BD" w:rsidP="009024BD">
      <w:pPr>
        <w:numPr>
          <w:ilvl w:val="0"/>
          <w:numId w:val="19"/>
        </w:numPr>
        <w:ind w:left="567" w:hanging="567"/>
        <w:rPr>
          <w:rFonts w:cs="Calibri"/>
          <w:b/>
        </w:rPr>
      </w:pPr>
      <w:r>
        <w:rPr>
          <w:rFonts w:cs="Calibri"/>
          <w:b/>
        </w:rPr>
        <w:t>Services</w:t>
      </w:r>
    </w:p>
    <w:p w14:paraId="640024E7" w14:textId="77777777" w:rsidR="009024BD" w:rsidRDefault="009024BD" w:rsidP="009024BD">
      <w:pPr>
        <w:numPr>
          <w:ilvl w:val="1"/>
          <w:numId w:val="19"/>
        </w:numPr>
        <w:ind w:left="567" w:hanging="567"/>
        <w:rPr>
          <w:rFonts w:cs="Calibri"/>
          <w:b/>
        </w:rPr>
      </w:pPr>
      <w:r>
        <w:rPr>
          <w:rFonts w:cs="Calibri"/>
        </w:rPr>
        <w:t xml:space="preserve">The Provider will provide the Services described in Appendix 1. </w:t>
      </w:r>
    </w:p>
    <w:p w14:paraId="74949F29" w14:textId="77777777" w:rsidR="009024BD" w:rsidRDefault="009024BD" w:rsidP="009024BD">
      <w:pPr>
        <w:numPr>
          <w:ilvl w:val="1"/>
          <w:numId w:val="19"/>
        </w:numPr>
        <w:ind w:left="567" w:hanging="567"/>
        <w:rPr>
          <w:rFonts w:cs="Calibri"/>
        </w:rPr>
      </w:pPr>
      <w:r>
        <w:rPr>
          <w:rFonts w:cs="Calibri"/>
        </w:rPr>
        <w:t xml:space="preserve">In providing the Services, the Provider will meet or exceed any performance measures set out in Appendix 1. The performance measures will be used to determine whether the Provider has been successful in delivering each Service in accordance with this Outcome Agreement </w:t>
      </w:r>
      <w:proofErr w:type="gramStart"/>
      <w:r>
        <w:rPr>
          <w:rFonts w:cs="Calibri"/>
        </w:rPr>
        <w:t>so as to</w:t>
      </w:r>
      <w:proofErr w:type="gramEnd"/>
      <w:r>
        <w:rPr>
          <w:rFonts w:cs="Calibri"/>
        </w:rPr>
        <w:t xml:space="preserve"> contribute toward achieving the Outcome linked to each Service.</w:t>
      </w:r>
    </w:p>
    <w:p w14:paraId="04AAE1A8" w14:textId="77777777" w:rsidR="009024BD" w:rsidRDefault="009024BD" w:rsidP="009024BD">
      <w:pPr>
        <w:numPr>
          <w:ilvl w:val="1"/>
          <w:numId w:val="19"/>
        </w:numPr>
        <w:ind w:left="567" w:hanging="567"/>
        <w:rPr>
          <w:rFonts w:cs="Calibri"/>
        </w:rPr>
      </w:pPr>
      <w:r>
        <w:rPr>
          <w:rFonts w:cs="Calibri"/>
        </w:rPr>
        <w:t>In providing the Services the Provider must follow the reasonable directions of the Purchasing Agency.  Such directions must be consistent with the terms of this Outcome Agreement.</w:t>
      </w:r>
    </w:p>
    <w:p w14:paraId="2A9FA3F4" w14:textId="77777777" w:rsidR="009024BD" w:rsidRDefault="009024BD" w:rsidP="009024BD">
      <w:pPr>
        <w:numPr>
          <w:ilvl w:val="0"/>
          <w:numId w:val="19"/>
        </w:numPr>
        <w:ind w:left="567" w:hanging="567"/>
        <w:rPr>
          <w:rFonts w:cs="Calibri"/>
          <w:b/>
        </w:rPr>
      </w:pPr>
      <w:r>
        <w:rPr>
          <w:rFonts w:cs="Calibri"/>
          <w:b/>
        </w:rPr>
        <w:t>Payment</w:t>
      </w:r>
    </w:p>
    <w:p w14:paraId="49618AC7" w14:textId="77777777" w:rsidR="009024BD" w:rsidRDefault="009024BD" w:rsidP="009024BD">
      <w:pPr>
        <w:numPr>
          <w:ilvl w:val="1"/>
          <w:numId w:val="19"/>
        </w:numPr>
        <w:ind w:left="567" w:hanging="567"/>
        <w:rPr>
          <w:rFonts w:cs="Calibri"/>
        </w:rPr>
      </w:pPr>
      <w:r>
        <w:rPr>
          <w:rFonts w:cs="Calibri"/>
        </w:rPr>
        <w:t>Subject to the Purchasing Agency’s rights under the Framework Terms and Conditions relating to the Recovery, Reduction or Suspension of Payments, the Purchasing Agency will pay the Provider</w:t>
      </w:r>
      <w:r w:rsidR="00F516F7">
        <w:rPr>
          <w:rFonts w:cs="Calibri"/>
        </w:rPr>
        <w:t xml:space="preserve"> for the Services</w:t>
      </w:r>
      <w:r>
        <w:rPr>
          <w:rFonts w:cs="Calibri"/>
        </w:rPr>
        <w:t xml:space="preserve"> the amounts, and at the times, specified in Appendix 5.</w:t>
      </w:r>
    </w:p>
    <w:p w14:paraId="3E15C48B" w14:textId="77777777" w:rsidR="009024BD" w:rsidRDefault="009024BD" w:rsidP="009024BD">
      <w:pPr>
        <w:numPr>
          <w:ilvl w:val="0"/>
          <w:numId w:val="19"/>
        </w:numPr>
        <w:ind w:left="567" w:hanging="567"/>
        <w:rPr>
          <w:rFonts w:cs="Calibri"/>
          <w:b/>
        </w:rPr>
      </w:pPr>
      <w:r>
        <w:rPr>
          <w:rFonts w:cs="Calibri"/>
          <w:b/>
        </w:rPr>
        <w:t>Contract management</w:t>
      </w:r>
    </w:p>
    <w:p w14:paraId="6421D093" w14:textId="77777777" w:rsidR="009024BD" w:rsidRDefault="009024BD" w:rsidP="009024BD">
      <w:pPr>
        <w:numPr>
          <w:ilvl w:val="1"/>
          <w:numId w:val="19"/>
        </w:numPr>
        <w:ind w:left="567" w:hanging="567"/>
        <w:rPr>
          <w:rFonts w:cs="Calibri"/>
        </w:rPr>
      </w:pPr>
      <w:r>
        <w:rPr>
          <w:rFonts w:cs="Calibri"/>
        </w:rPr>
        <w:t xml:space="preserve">The contract management arrangements for this Outcome Agreement (including monitoring, reporting and audit) are set out in Appendices 2 to 4. </w:t>
      </w:r>
    </w:p>
    <w:p w14:paraId="004B8D92" w14:textId="77777777" w:rsidR="009024BD" w:rsidRDefault="009024BD" w:rsidP="009024BD">
      <w:pPr>
        <w:numPr>
          <w:ilvl w:val="1"/>
          <w:numId w:val="19"/>
        </w:numPr>
        <w:ind w:left="567" w:hanging="567"/>
        <w:rPr>
          <w:rFonts w:cs="Calibri"/>
        </w:rPr>
      </w:pPr>
      <w:r>
        <w:rPr>
          <w:rFonts w:cs="Calibri"/>
        </w:rPr>
        <w:t>The Provider and Purchasing Agency will comply with all applicable obligations under Appendices 2 to 4.</w:t>
      </w:r>
    </w:p>
    <w:p w14:paraId="6D82B84F" w14:textId="77777777" w:rsidR="009024BD" w:rsidRDefault="009024BD" w:rsidP="009024BD">
      <w:pPr>
        <w:numPr>
          <w:ilvl w:val="0"/>
          <w:numId w:val="19"/>
        </w:numPr>
        <w:ind w:left="567" w:hanging="567"/>
        <w:rPr>
          <w:rFonts w:cs="Calibri"/>
          <w:b/>
        </w:rPr>
      </w:pPr>
      <w:r>
        <w:rPr>
          <w:rFonts w:cs="Calibri"/>
          <w:b/>
        </w:rPr>
        <w:t>New IP</w:t>
      </w:r>
    </w:p>
    <w:p w14:paraId="4AE5973A" w14:textId="77777777" w:rsidR="009024BD" w:rsidRDefault="009024BD" w:rsidP="009024BD">
      <w:pPr>
        <w:numPr>
          <w:ilvl w:val="1"/>
          <w:numId w:val="19"/>
        </w:numPr>
        <w:ind w:left="567" w:hanging="567"/>
        <w:rPr>
          <w:rFonts w:cs="Calibri"/>
        </w:rPr>
      </w:pPr>
      <w:r>
        <w:rPr>
          <w:rFonts w:cs="Calibri"/>
        </w:rPr>
        <w:t xml:space="preserve">If, contrary to the intellectual property clauses in the Framework Terms and Conditions, any New IP is to be owned by the Purchasing Agency that will be recorded in Appendix </w:t>
      </w:r>
      <w:r w:rsidR="00F516F7">
        <w:rPr>
          <w:rFonts w:cs="Calibri"/>
        </w:rPr>
        <w:t>6</w:t>
      </w:r>
      <w:r>
        <w:rPr>
          <w:rFonts w:cs="Calibri"/>
        </w:rPr>
        <w:t xml:space="preserve">.  </w:t>
      </w:r>
    </w:p>
    <w:p w14:paraId="64E75CEA" w14:textId="77777777" w:rsidR="009024BD" w:rsidRDefault="009024BD" w:rsidP="009024BD">
      <w:pPr>
        <w:numPr>
          <w:ilvl w:val="1"/>
          <w:numId w:val="19"/>
        </w:numPr>
        <w:ind w:left="567" w:hanging="567"/>
        <w:rPr>
          <w:rFonts w:cs="Calibri"/>
        </w:rPr>
      </w:pPr>
      <w:r>
        <w:rPr>
          <w:rFonts w:cs="Calibri"/>
        </w:rPr>
        <w:t xml:space="preserve">Any Agreed Uses of New IP </w:t>
      </w:r>
      <w:r w:rsidR="008408DB">
        <w:rPr>
          <w:rFonts w:cs="Calibri"/>
        </w:rPr>
        <w:t>are</w:t>
      </w:r>
      <w:r>
        <w:rPr>
          <w:rFonts w:cs="Calibri"/>
        </w:rPr>
        <w:t xml:space="preserve"> recorded in Appendix </w:t>
      </w:r>
      <w:r w:rsidR="00706BA8">
        <w:rPr>
          <w:rFonts w:cs="Calibri"/>
        </w:rPr>
        <w:t>6</w:t>
      </w:r>
      <w:r>
        <w:rPr>
          <w:rFonts w:cs="Calibri"/>
        </w:rPr>
        <w:t xml:space="preserve">.  </w:t>
      </w:r>
    </w:p>
    <w:p w14:paraId="1AE47CD7" w14:textId="77777777" w:rsidR="00F516F7" w:rsidRPr="00DF2BBA" w:rsidRDefault="008408DB" w:rsidP="009024BD">
      <w:pPr>
        <w:numPr>
          <w:ilvl w:val="0"/>
          <w:numId w:val="19"/>
        </w:numPr>
        <w:ind w:left="567" w:hanging="567"/>
        <w:rPr>
          <w:rFonts w:cs="Calibri"/>
          <w:b/>
        </w:rPr>
      </w:pPr>
      <w:r w:rsidRPr="00DF2BBA">
        <w:rPr>
          <w:rFonts w:cs="Calibri"/>
          <w:b/>
        </w:rPr>
        <w:t>Privacy of</w:t>
      </w:r>
      <w:r w:rsidR="00F516F7" w:rsidRPr="00DF2BBA">
        <w:rPr>
          <w:rFonts w:cs="Calibri"/>
          <w:b/>
        </w:rPr>
        <w:t xml:space="preserve"> personal information</w:t>
      </w:r>
    </w:p>
    <w:p w14:paraId="4A95F2EF" w14:textId="77777777" w:rsidR="008408DB" w:rsidRDefault="008408DB" w:rsidP="00010CC8">
      <w:pPr>
        <w:numPr>
          <w:ilvl w:val="1"/>
          <w:numId w:val="19"/>
        </w:numPr>
        <w:ind w:left="567" w:hanging="567"/>
      </w:pPr>
      <w:r>
        <w:t>The details of any personal information that will be shared between the Purchasing Agency and the Provider</w:t>
      </w:r>
      <w:r w:rsidR="00616FFB">
        <w:t>, and any agreed approach to the management of such information,</w:t>
      </w:r>
      <w:r w:rsidR="00447316">
        <w:t xml:space="preserve"> are recorded in Appendix 7</w:t>
      </w:r>
      <w:r>
        <w:t>.</w:t>
      </w:r>
    </w:p>
    <w:p w14:paraId="7595A8D1" w14:textId="77777777" w:rsidR="009024BD" w:rsidRDefault="009024BD" w:rsidP="009024BD">
      <w:pPr>
        <w:numPr>
          <w:ilvl w:val="0"/>
          <w:numId w:val="19"/>
        </w:numPr>
        <w:ind w:left="567" w:hanging="567"/>
        <w:rPr>
          <w:rFonts w:cs="Calibri"/>
          <w:b/>
        </w:rPr>
      </w:pPr>
      <w:r>
        <w:rPr>
          <w:rFonts w:cs="Calibri"/>
          <w:b/>
        </w:rPr>
        <w:t>Relationship Managers and contact details</w:t>
      </w:r>
    </w:p>
    <w:p w14:paraId="097A4CA5" w14:textId="77777777" w:rsidR="009024BD" w:rsidRDefault="009024BD" w:rsidP="009024BD">
      <w:pPr>
        <w:numPr>
          <w:ilvl w:val="1"/>
          <w:numId w:val="19"/>
        </w:numPr>
        <w:ind w:left="567" w:hanging="567"/>
        <w:rPr>
          <w:rFonts w:cs="Calibri"/>
        </w:rPr>
      </w:pPr>
      <w:r>
        <w:rPr>
          <w:rFonts w:cs="Calibri"/>
        </w:rPr>
        <w:t>Each party’s initial postal address, physical address, email address, phone number and Relationship Manager details is set out below:</w:t>
      </w:r>
    </w:p>
    <w:p w14:paraId="33DB0D04" w14:textId="77777777" w:rsidR="009024BD" w:rsidRDefault="009024BD" w:rsidP="009024BD">
      <w:pPr>
        <w:keepNext/>
        <w:ind w:left="567"/>
        <w:rPr>
          <w:rFonts w:cs="Calibri"/>
        </w:rPr>
      </w:pPr>
      <w:r>
        <w:rPr>
          <w:rFonts w:cs="Calibri"/>
          <w:b/>
        </w:rPr>
        <w:t>Purchasing Agency</w:t>
      </w:r>
      <w:r>
        <w:rPr>
          <w:rFonts w:cs="Calibri"/>
        </w:rPr>
        <w:t>:</w:t>
      </w:r>
      <w:r>
        <w:rPr>
          <w:rFonts w:cs="Calibri"/>
        </w:rPr>
        <w:tab/>
      </w:r>
    </w:p>
    <w:p w14:paraId="758F1955" w14:textId="77777777" w:rsidR="00550843" w:rsidRDefault="00550843" w:rsidP="00550843">
      <w:pPr>
        <w:ind w:left="567"/>
        <w:rPr>
          <w:rFonts w:cs="Calibri"/>
        </w:rPr>
      </w:pPr>
      <w:r>
        <w:rPr>
          <w:rFonts w:cs="Calibri"/>
        </w:rPr>
        <w:t>Relationship Manager:</w:t>
      </w:r>
      <w:r>
        <w:rPr>
          <w:rFonts w:cs="Calibri"/>
        </w:rPr>
        <w:tab/>
      </w:r>
    </w:p>
    <w:p w14:paraId="0DCBCBA4" w14:textId="77777777" w:rsidR="009024BD" w:rsidRDefault="009024BD" w:rsidP="009024BD">
      <w:pPr>
        <w:ind w:left="567"/>
        <w:rPr>
          <w:rFonts w:cs="Calibri"/>
        </w:rPr>
      </w:pPr>
      <w:r>
        <w:rPr>
          <w:rFonts w:cs="Calibri"/>
        </w:rPr>
        <w:t>Postal address:</w:t>
      </w:r>
      <w:r>
        <w:rPr>
          <w:rFonts w:cs="Calibri"/>
        </w:rPr>
        <w:tab/>
      </w:r>
      <w:r>
        <w:rPr>
          <w:rFonts w:cs="Calibri"/>
        </w:rPr>
        <w:tab/>
      </w:r>
    </w:p>
    <w:p w14:paraId="5E500C7F" w14:textId="77777777" w:rsidR="009024BD" w:rsidRDefault="009024BD" w:rsidP="009024BD">
      <w:pPr>
        <w:ind w:left="567"/>
        <w:rPr>
          <w:rFonts w:cs="Calibri"/>
        </w:rPr>
      </w:pPr>
      <w:r>
        <w:rPr>
          <w:rFonts w:cs="Calibri"/>
        </w:rPr>
        <w:lastRenderedPageBreak/>
        <w:t>Physical address:</w:t>
      </w:r>
      <w:r>
        <w:rPr>
          <w:rFonts w:cs="Calibri"/>
        </w:rPr>
        <w:tab/>
      </w:r>
    </w:p>
    <w:p w14:paraId="3FFC4DA3" w14:textId="77777777" w:rsidR="009024BD" w:rsidRDefault="009024BD" w:rsidP="009024BD">
      <w:pPr>
        <w:ind w:left="567"/>
        <w:rPr>
          <w:rFonts w:cs="Calibri"/>
        </w:rPr>
      </w:pPr>
      <w:r>
        <w:rPr>
          <w:rFonts w:cs="Calibri"/>
        </w:rPr>
        <w:t>Email address:</w:t>
      </w:r>
      <w:r>
        <w:rPr>
          <w:rFonts w:cs="Calibri"/>
        </w:rPr>
        <w:tab/>
      </w:r>
      <w:r>
        <w:rPr>
          <w:rFonts w:cs="Calibri"/>
        </w:rPr>
        <w:tab/>
      </w:r>
    </w:p>
    <w:p w14:paraId="4D3B3676" w14:textId="77777777" w:rsidR="009024BD" w:rsidRDefault="009024BD" w:rsidP="009024BD">
      <w:pPr>
        <w:ind w:left="567"/>
        <w:rPr>
          <w:rFonts w:cs="Calibri"/>
        </w:rPr>
      </w:pPr>
      <w:r>
        <w:rPr>
          <w:rFonts w:cs="Calibri"/>
        </w:rPr>
        <w:t>Phone number:</w:t>
      </w:r>
      <w:r>
        <w:rPr>
          <w:rFonts w:cs="Calibri"/>
        </w:rPr>
        <w:tab/>
      </w:r>
      <w:r>
        <w:rPr>
          <w:rFonts w:cs="Calibri"/>
        </w:rPr>
        <w:tab/>
      </w:r>
    </w:p>
    <w:p w14:paraId="73A53B4F" w14:textId="77777777" w:rsidR="009024BD" w:rsidRDefault="009024BD" w:rsidP="009024BD">
      <w:pPr>
        <w:ind w:left="567"/>
        <w:rPr>
          <w:rFonts w:cs="Calibri"/>
        </w:rPr>
      </w:pPr>
      <w:r>
        <w:rPr>
          <w:rFonts w:cs="Calibri"/>
          <w:b/>
        </w:rPr>
        <w:t>Provider</w:t>
      </w:r>
      <w:r>
        <w:rPr>
          <w:rFonts w:cs="Calibri"/>
        </w:rPr>
        <w:t>:</w:t>
      </w:r>
    </w:p>
    <w:p w14:paraId="24E13BDD" w14:textId="77777777" w:rsidR="00550843" w:rsidRDefault="00550843" w:rsidP="009024BD">
      <w:pPr>
        <w:ind w:left="567"/>
        <w:rPr>
          <w:rFonts w:cs="Calibri"/>
        </w:rPr>
      </w:pPr>
      <w:r>
        <w:rPr>
          <w:rFonts w:cs="Calibri"/>
        </w:rPr>
        <w:t>Relationship Manager:</w:t>
      </w:r>
    </w:p>
    <w:p w14:paraId="6FC251FE" w14:textId="77777777" w:rsidR="009024BD" w:rsidRDefault="009024BD" w:rsidP="009024BD">
      <w:pPr>
        <w:ind w:left="567"/>
        <w:rPr>
          <w:rFonts w:cs="Calibri"/>
        </w:rPr>
      </w:pPr>
      <w:r>
        <w:rPr>
          <w:rFonts w:cs="Calibri"/>
        </w:rPr>
        <w:t>Postal address:</w:t>
      </w:r>
      <w:r>
        <w:rPr>
          <w:rFonts w:cs="Calibri"/>
        </w:rPr>
        <w:tab/>
      </w:r>
      <w:r>
        <w:rPr>
          <w:rFonts w:cs="Calibri"/>
        </w:rPr>
        <w:tab/>
      </w:r>
    </w:p>
    <w:p w14:paraId="0CD06CC5" w14:textId="77777777" w:rsidR="009024BD" w:rsidRDefault="009024BD" w:rsidP="009024BD">
      <w:pPr>
        <w:ind w:left="567"/>
        <w:rPr>
          <w:rFonts w:cs="Calibri"/>
        </w:rPr>
      </w:pPr>
      <w:r>
        <w:rPr>
          <w:rFonts w:cs="Calibri"/>
        </w:rPr>
        <w:t>Physical address:</w:t>
      </w:r>
      <w:r>
        <w:rPr>
          <w:rFonts w:cs="Calibri"/>
        </w:rPr>
        <w:tab/>
      </w:r>
    </w:p>
    <w:p w14:paraId="32E97FD5" w14:textId="77777777" w:rsidR="009024BD" w:rsidRDefault="009024BD" w:rsidP="009024BD">
      <w:pPr>
        <w:ind w:left="567"/>
        <w:rPr>
          <w:rFonts w:cs="Calibri"/>
        </w:rPr>
      </w:pPr>
      <w:r>
        <w:rPr>
          <w:rFonts w:cs="Calibri"/>
        </w:rPr>
        <w:t>Email address:</w:t>
      </w:r>
      <w:r>
        <w:rPr>
          <w:rFonts w:cs="Calibri"/>
        </w:rPr>
        <w:tab/>
      </w:r>
      <w:r>
        <w:rPr>
          <w:rFonts w:cs="Calibri"/>
        </w:rPr>
        <w:tab/>
      </w:r>
    </w:p>
    <w:p w14:paraId="3C5B21C4" w14:textId="60D43CFB" w:rsidR="009024BD" w:rsidRDefault="009024BD" w:rsidP="00FA51CB">
      <w:pPr>
        <w:ind w:left="567"/>
        <w:rPr>
          <w:rFonts w:cs="Calibri"/>
        </w:rPr>
      </w:pPr>
      <w:r>
        <w:rPr>
          <w:rFonts w:cs="Calibri"/>
        </w:rPr>
        <w:t>Phone number:</w:t>
      </w:r>
      <w:r>
        <w:rPr>
          <w:rFonts w:cs="Calibri"/>
        </w:rPr>
        <w:tab/>
      </w:r>
      <w:r>
        <w:rPr>
          <w:rFonts w:cs="Calibri"/>
        </w:rPr>
        <w:tab/>
      </w:r>
    </w:p>
    <w:p w14:paraId="0F2B3A04" w14:textId="77777777" w:rsidR="009024BD" w:rsidRDefault="00F516F7" w:rsidP="009024BD">
      <w:pPr>
        <w:numPr>
          <w:ilvl w:val="0"/>
          <w:numId w:val="19"/>
        </w:numPr>
        <w:ind w:left="567" w:hanging="567"/>
        <w:rPr>
          <w:rFonts w:cs="Calibri"/>
          <w:b/>
        </w:rPr>
      </w:pPr>
      <w:bookmarkStart w:id="1" w:name="_Ref444441354"/>
      <w:r>
        <w:rPr>
          <w:rFonts w:cs="Calibri"/>
          <w:b/>
        </w:rPr>
        <w:t xml:space="preserve">Changes or </w:t>
      </w:r>
      <w:r w:rsidR="00616FFB">
        <w:rPr>
          <w:rFonts w:cs="Calibri"/>
          <w:b/>
        </w:rPr>
        <w:t>a</w:t>
      </w:r>
      <w:r>
        <w:rPr>
          <w:rFonts w:cs="Calibri"/>
          <w:b/>
        </w:rPr>
        <w:t>dditions</w:t>
      </w:r>
      <w:r w:rsidR="009024BD">
        <w:rPr>
          <w:rFonts w:cs="Calibri"/>
          <w:b/>
        </w:rPr>
        <w:t xml:space="preserve"> to the Framework Terms and Conditions</w:t>
      </w:r>
      <w:bookmarkEnd w:id="1"/>
    </w:p>
    <w:p w14:paraId="085D6ED1" w14:textId="77777777" w:rsidR="009024BD" w:rsidRDefault="009024BD" w:rsidP="009024BD">
      <w:pPr>
        <w:numPr>
          <w:ilvl w:val="1"/>
          <w:numId w:val="19"/>
        </w:numPr>
        <w:ind w:left="567" w:hanging="567"/>
        <w:rPr>
          <w:rFonts w:cs="Calibri"/>
        </w:rPr>
      </w:pPr>
      <w:r>
        <w:rPr>
          <w:rFonts w:cs="Calibri"/>
        </w:rPr>
        <w:t xml:space="preserve">The Provider and Purchasing Agency agree to amend the Framework Terms and Conditions as set out in Appendix </w:t>
      </w:r>
      <w:r w:rsidR="004025B1">
        <w:rPr>
          <w:rFonts w:cs="Calibri"/>
        </w:rPr>
        <w:t>8 and 9</w:t>
      </w:r>
      <w:r>
        <w:rPr>
          <w:rFonts w:cs="Calibri"/>
        </w:rPr>
        <w:t xml:space="preserve">.  </w:t>
      </w:r>
    </w:p>
    <w:p w14:paraId="037106B8" w14:textId="77777777" w:rsidR="009024BD" w:rsidRDefault="009024BD" w:rsidP="009024BD">
      <w:pPr>
        <w:numPr>
          <w:ilvl w:val="1"/>
          <w:numId w:val="19"/>
        </w:numPr>
        <w:ind w:left="567" w:hanging="567"/>
        <w:rPr>
          <w:rFonts w:cs="Calibri"/>
        </w:rPr>
      </w:pPr>
      <w:r>
        <w:rPr>
          <w:rFonts w:cs="Calibri"/>
        </w:rPr>
        <w:t xml:space="preserve">Except as set out in Appendix </w:t>
      </w:r>
      <w:r w:rsidR="00616FFB">
        <w:rPr>
          <w:rFonts w:cs="Calibri"/>
        </w:rPr>
        <w:t>8 and 9</w:t>
      </w:r>
      <w:r>
        <w:rPr>
          <w:rFonts w:cs="Calibri"/>
        </w:rPr>
        <w:t xml:space="preserve">, the Framework Terms and Conditions remain in full force and effect in relation to this Outcome Agreement.  </w:t>
      </w:r>
    </w:p>
    <w:p w14:paraId="221B7C90" w14:textId="77777777" w:rsidR="009024BD" w:rsidRDefault="009024BD" w:rsidP="009024BD">
      <w:pPr>
        <w:rPr>
          <w:rFonts w:cs="Calibri"/>
          <w:b/>
        </w:rPr>
      </w:pPr>
      <w:r>
        <w:rPr>
          <w:rFonts w:cs="Calibri"/>
          <w:b/>
        </w:rPr>
        <w:t>Signatures</w:t>
      </w:r>
    </w:p>
    <w:p w14:paraId="1386713D" w14:textId="77777777" w:rsidR="009024BD" w:rsidRDefault="009024BD" w:rsidP="009024BD">
      <w:pPr>
        <w:rPr>
          <w:rFonts w:cs="Calibri"/>
        </w:rPr>
      </w:pPr>
      <w:r>
        <w:rPr>
          <w:rFonts w:cs="Calibri"/>
          <w:b/>
        </w:rPr>
        <w:t>Signed as an agreement</w:t>
      </w:r>
      <w:r>
        <w:rPr>
          <w:rFonts w:cs="Calibri"/>
        </w:rPr>
        <w:t xml:space="preserve"> </w:t>
      </w:r>
    </w:p>
    <w:p w14:paraId="27B2EB3B" w14:textId="77777777" w:rsidR="009024BD" w:rsidRDefault="009024BD" w:rsidP="009024BD">
      <w:pPr>
        <w:rPr>
          <w:rFonts w:cs="Calibri"/>
        </w:rPr>
      </w:pPr>
      <w:r>
        <w:rPr>
          <w:rFonts w:cs="Calibri"/>
        </w:rPr>
        <w:t>for and on behalf of the Purchasing Agency as follows:</w:t>
      </w:r>
    </w:p>
    <w:p w14:paraId="15F70782" w14:textId="77777777" w:rsidR="009024BD" w:rsidRDefault="009024BD" w:rsidP="009024BD">
      <w:pPr>
        <w:rPr>
          <w:rFonts w:cs="Calibri"/>
        </w:rPr>
      </w:pPr>
    </w:p>
    <w:p w14:paraId="40E7CE3C" w14:textId="77777777" w:rsidR="009024BD" w:rsidRDefault="009024BD" w:rsidP="009024B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17DF9CA1" w14:textId="77777777" w:rsidR="009024BD" w:rsidRDefault="009024BD" w:rsidP="009024B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7888953E" w14:textId="77777777" w:rsidR="009024BD" w:rsidRDefault="009024BD" w:rsidP="009024BD">
      <w:pPr>
        <w:rPr>
          <w:rFonts w:cs="Calibri"/>
        </w:rPr>
      </w:pPr>
      <w:r>
        <w:rPr>
          <w:rFonts w:cs="Calibri"/>
          <w:b/>
        </w:rPr>
        <w:t>Signed as an agreement</w:t>
      </w:r>
      <w:r>
        <w:rPr>
          <w:rFonts w:cs="Calibri"/>
        </w:rPr>
        <w:t xml:space="preserve"> </w:t>
      </w:r>
    </w:p>
    <w:p w14:paraId="2AD253AD" w14:textId="77777777" w:rsidR="009024BD" w:rsidRDefault="009024BD" w:rsidP="009024BD">
      <w:pPr>
        <w:rPr>
          <w:rFonts w:cs="Calibri"/>
        </w:rPr>
      </w:pPr>
      <w:r>
        <w:rPr>
          <w:rFonts w:cs="Calibri"/>
        </w:rPr>
        <w:t>for and on behalf of the Provider as follows:</w:t>
      </w:r>
    </w:p>
    <w:p w14:paraId="61E0D9E7" w14:textId="77777777" w:rsidR="009024BD" w:rsidRDefault="009024BD" w:rsidP="009024BD">
      <w:pPr>
        <w:rPr>
          <w:rFonts w:cs="Calibri"/>
        </w:rPr>
      </w:pPr>
    </w:p>
    <w:p w14:paraId="0A146CC1" w14:textId="77777777" w:rsidR="009024BD" w:rsidRDefault="009024BD" w:rsidP="009024BD">
      <w:pPr>
        <w:rPr>
          <w:rFonts w:cs="Calibri"/>
        </w:rPr>
      </w:pPr>
    </w:p>
    <w:p w14:paraId="4C9CE8ED" w14:textId="77777777" w:rsidR="009024BD" w:rsidRDefault="009024BD" w:rsidP="009024B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3AA0AA82" w14:textId="77777777" w:rsidR="009024BD" w:rsidRDefault="009024BD" w:rsidP="009024B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40BA11F9" w14:textId="77777777" w:rsidR="009024BD" w:rsidRDefault="009024BD" w:rsidP="009024BD">
      <w:pPr>
        <w:spacing w:after="0"/>
        <w:rPr>
          <w:rFonts w:cs="Calibri"/>
          <w:b/>
        </w:rPr>
        <w:sectPr w:rsidR="009024BD">
          <w:pgSz w:w="11906" w:h="16838"/>
          <w:pgMar w:top="1440" w:right="1440" w:bottom="1440" w:left="1440" w:header="708" w:footer="708" w:gutter="0"/>
          <w:cols w:space="720"/>
        </w:sectPr>
      </w:pPr>
    </w:p>
    <w:p w14:paraId="3D5041A4" w14:textId="77777777" w:rsidR="009024BD" w:rsidRDefault="009024BD" w:rsidP="009024BD">
      <w:pPr>
        <w:rPr>
          <w:rFonts w:cs="Calibri"/>
          <w:b/>
        </w:rPr>
      </w:pPr>
      <w:r>
        <w:rPr>
          <w:rFonts w:cs="Calibri"/>
          <w:b/>
        </w:rPr>
        <w:lastRenderedPageBreak/>
        <w:t>Appendix 1 – Services, Outcomes to be achieved, and performance measures</w:t>
      </w:r>
    </w:p>
    <w:p w14:paraId="4AF315A8" w14:textId="77777777" w:rsidR="009024BD" w:rsidRDefault="009024BD" w:rsidP="009024BD">
      <w:pPr>
        <w:rPr>
          <w:rFonts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5528"/>
      </w:tblGrid>
      <w:tr w:rsidR="009024BD" w14:paraId="070F0E68" w14:textId="77777777" w:rsidTr="009024BD">
        <w:trPr>
          <w:trHeight w:val="1277"/>
        </w:trPr>
        <w:tc>
          <w:tcPr>
            <w:tcW w:w="2127" w:type="dxa"/>
            <w:tcBorders>
              <w:top w:val="single" w:sz="4" w:space="0" w:color="auto"/>
              <w:left w:val="single" w:sz="4" w:space="0" w:color="auto"/>
              <w:bottom w:val="single" w:sz="4" w:space="0" w:color="auto"/>
              <w:right w:val="single" w:sz="4" w:space="0" w:color="auto"/>
            </w:tcBorders>
            <w:vAlign w:val="center"/>
          </w:tcPr>
          <w:p w14:paraId="6A92A924" w14:textId="77777777" w:rsidR="009024BD" w:rsidRDefault="009024BD">
            <w:pPr>
              <w:rPr>
                <w:rFonts w:cs="Calibri"/>
                <w:b/>
              </w:rPr>
            </w:pPr>
            <w:r>
              <w:rPr>
                <w:rFonts w:cs="Calibri"/>
                <w:b/>
              </w:rPr>
              <w:br w:type="page"/>
              <w:t>Outcome (Population)</w:t>
            </w:r>
          </w:p>
          <w:p w14:paraId="176FC57D" w14:textId="77777777" w:rsidR="009024BD" w:rsidRDefault="009024BD">
            <w:pPr>
              <w:rPr>
                <w:rFonts w:cs="Calibri"/>
                <w:b/>
              </w:rPr>
            </w:pP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35F8061B" w14:textId="77777777" w:rsidR="009024BD" w:rsidRDefault="009024BD">
            <w:pPr>
              <w:rPr>
                <w:rFonts w:cs="Calibri"/>
              </w:rPr>
            </w:pPr>
            <w:r>
              <w:rPr>
                <w:rFonts w:cs="Calibri"/>
              </w:rPr>
              <w:t xml:space="preserve">This Service is to contribute towards the Purchasing Agency’s purpose: </w:t>
            </w:r>
            <w:r>
              <w:rPr>
                <w:rFonts w:cs="Calibri"/>
                <w:i/>
              </w:rPr>
              <w:t>[Add in the Outcome relevant to this procurement]</w:t>
            </w:r>
          </w:p>
        </w:tc>
      </w:tr>
      <w:tr w:rsidR="009024BD" w14:paraId="53C65FA6" w14:textId="77777777" w:rsidTr="009024BD">
        <w:trPr>
          <w:trHeight w:val="1277"/>
        </w:trPr>
        <w:tc>
          <w:tcPr>
            <w:tcW w:w="2127" w:type="dxa"/>
            <w:tcBorders>
              <w:top w:val="single" w:sz="4" w:space="0" w:color="auto"/>
              <w:left w:val="single" w:sz="4" w:space="0" w:color="auto"/>
              <w:bottom w:val="single" w:sz="4" w:space="0" w:color="auto"/>
              <w:right w:val="single" w:sz="4" w:space="0" w:color="auto"/>
            </w:tcBorders>
            <w:vAlign w:val="center"/>
            <w:hideMark/>
          </w:tcPr>
          <w:p w14:paraId="67A86207" w14:textId="77777777" w:rsidR="009024BD" w:rsidRDefault="009024BD">
            <w:pPr>
              <w:rPr>
                <w:rFonts w:cs="Calibri"/>
                <w:b/>
              </w:rPr>
            </w:pPr>
            <w:r>
              <w:rPr>
                <w:rFonts w:cs="Calibri"/>
                <w:b/>
              </w:rPr>
              <w:t>Indicator (population)</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41C593DD" w14:textId="77777777" w:rsidR="009024BD" w:rsidRDefault="009024BD">
            <w:pPr>
              <w:rPr>
                <w:rFonts w:cs="Calibri"/>
              </w:rPr>
            </w:pPr>
          </w:p>
        </w:tc>
      </w:tr>
      <w:tr w:rsidR="009024BD" w14:paraId="71D448A4" w14:textId="77777777" w:rsidTr="009024BD">
        <w:trPr>
          <w:trHeight w:val="1224"/>
        </w:trPr>
        <w:tc>
          <w:tcPr>
            <w:tcW w:w="2127" w:type="dxa"/>
            <w:tcBorders>
              <w:top w:val="single" w:sz="4" w:space="0" w:color="auto"/>
              <w:left w:val="single" w:sz="4" w:space="0" w:color="auto"/>
              <w:bottom w:val="single" w:sz="4" w:space="0" w:color="auto"/>
              <w:right w:val="single" w:sz="4" w:space="0" w:color="auto"/>
            </w:tcBorders>
            <w:vAlign w:val="center"/>
            <w:hideMark/>
          </w:tcPr>
          <w:p w14:paraId="7C503F63" w14:textId="77777777" w:rsidR="009024BD" w:rsidRDefault="009024BD">
            <w:pPr>
              <w:rPr>
                <w:rFonts w:cs="Calibri"/>
                <w:b/>
              </w:rPr>
            </w:pPr>
            <w:r>
              <w:rPr>
                <w:rFonts w:cs="Calibri"/>
                <w:b/>
              </w:rPr>
              <w:t>Service name and description</w:t>
            </w:r>
            <w:r w:rsidR="0064231B">
              <w:rPr>
                <w:rFonts w:cs="Calibri"/>
                <w:b/>
              </w:rPr>
              <w:t>*</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2D9CC23C" w14:textId="77777777" w:rsidR="009024BD" w:rsidRDefault="009024BD">
            <w:pPr>
              <w:rPr>
                <w:rFonts w:cs="Calibri"/>
                <w:i/>
              </w:rPr>
            </w:pPr>
            <w:r>
              <w:rPr>
                <w:rFonts w:cs="Calibri"/>
                <w:i/>
                <w:lang w:val="en-GB"/>
              </w:rPr>
              <w:t xml:space="preserve">[Insert service description – Could be described in full or a reference could be made to a weblink or a further appendix with a detailed description] </w:t>
            </w:r>
          </w:p>
        </w:tc>
      </w:tr>
      <w:tr w:rsidR="009024BD" w14:paraId="0A8E4926" w14:textId="77777777" w:rsidTr="009024BD">
        <w:tc>
          <w:tcPr>
            <w:tcW w:w="212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7F3BB67" w14:textId="77777777" w:rsidR="009024BD" w:rsidRDefault="009024BD">
            <w:pPr>
              <w:spacing w:after="0" w:line="240" w:lineRule="auto"/>
              <w:rPr>
                <w:rFonts w:cs="Calibri"/>
                <w:b/>
                <w:lang w:val="en-GB"/>
              </w:rPr>
            </w:pPr>
            <w:r>
              <w:rPr>
                <w:rFonts w:cs="Calibri"/>
                <w:b/>
                <w:lang w:val="en-GB"/>
              </w:rPr>
              <w:t>Client Group</w:t>
            </w:r>
            <w:r w:rsidR="0064231B">
              <w:rPr>
                <w:rFonts w:cs="Calibri"/>
                <w:b/>
              </w:rPr>
              <w:t>*</w:t>
            </w:r>
          </w:p>
        </w:tc>
        <w:tc>
          <w:tcPr>
            <w:tcW w:w="141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C695A20" w14:textId="77777777" w:rsidR="009024BD" w:rsidRDefault="009024BD">
            <w:pPr>
              <w:spacing w:after="0" w:line="240" w:lineRule="auto"/>
              <w:rPr>
                <w:rFonts w:cs="Calibri"/>
                <w:b/>
                <w:lang w:val="en-GB"/>
              </w:rPr>
            </w:pPr>
            <w:r>
              <w:rPr>
                <w:rFonts w:cs="Calibri"/>
                <w:b/>
                <w:lang w:val="en-GB"/>
              </w:rPr>
              <w:t>Contracted Volume</w:t>
            </w:r>
          </w:p>
        </w:tc>
        <w:tc>
          <w:tcPr>
            <w:tcW w:w="552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0B35344" w14:textId="77777777" w:rsidR="009024BD" w:rsidRDefault="009024BD">
            <w:pPr>
              <w:spacing w:after="0" w:line="240" w:lineRule="auto"/>
              <w:rPr>
                <w:rFonts w:cs="Calibri"/>
                <w:b/>
                <w:lang w:val="en-GB"/>
              </w:rPr>
            </w:pPr>
            <w:r>
              <w:rPr>
                <w:rFonts w:cs="Calibri"/>
                <w:b/>
                <w:lang w:val="en-GB"/>
              </w:rPr>
              <w:t>Performance Measures</w:t>
            </w:r>
            <w:r w:rsidR="0064231B">
              <w:rPr>
                <w:rFonts w:cs="Calibri"/>
                <w:b/>
              </w:rPr>
              <w:t>*</w:t>
            </w:r>
          </w:p>
        </w:tc>
      </w:tr>
      <w:tr w:rsidR="009024BD" w14:paraId="00FA39CB" w14:textId="77777777" w:rsidTr="009024BD">
        <w:trPr>
          <w:trHeight w:val="552"/>
        </w:trPr>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98EA6F" w14:textId="77777777" w:rsidR="009024BD" w:rsidRDefault="009024BD">
            <w:pPr>
              <w:spacing w:after="0"/>
              <w:rPr>
                <w:rFonts w:cs="Calibri"/>
                <w:lang w:val="en-GB"/>
              </w:rPr>
            </w:pPr>
            <w:r>
              <w:rPr>
                <w:rFonts w:cs="Calibri"/>
                <w:lang w:val="en-GB"/>
              </w:rPr>
              <w:t xml:space="preserve">[Describe clients, including age, ethnicity, location or </w:t>
            </w:r>
            <w:proofErr w:type="gramStart"/>
            <w:r>
              <w:rPr>
                <w:rFonts w:cs="Calibri"/>
                <w:lang w:val="en-GB"/>
              </w:rPr>
              <w:t>other</w:t>
            </w:r>
            <w:proofErr w:type="gramEnd"/>
            <w:r>
              <w:rPr>
                <w:rFonts w:cs="Calibri"/>
                <w:lang w:val="en-GB"/>
              </w:rPr>
              <w:t xml:space="preserve"> factor as appropriate]</w:t>
            </w:r>
          </w:p>
        </w:tc>
        <w:tc>
          <w:tcPr>
            <w:tcW w:w="1417" w:type="dxa"/>
            <w:tcBorders>
              <w:top w:val="single" w:sz="4" w:space="0" w:color="auto"/>
              <w:left w:val="single" w:sz="4" w:space="0" w:color="auto"/>
              <w:bottom w:val="single" w:sz="4" w:space="0" w:color="auto"/>
              <w:right w:val="single" w:sz="4" w:space="0" w:color="auto"/>
            </w:tcBorders>
            <w:tcMar>
              <w:top w:w="28" w:type="dxa"/>
              <w:left w:w="108" w:type="dxa"/>
              <w:bottom w:w="28" w:type="dxa"/>
              <w:right w:w="278" w:type="dxa"/>
            </w:tcMar>
          </w:tcPr>
          <w:p w14:paraId="78665D91" w14:textId="77777777" w:rsidR="009024BD" w:rsidRDefault="009024BD">
            <w:pPr>
              <w:spacing w:after="0"/>
              <w:rPr>
                <w:rFonts w:cs="Calibri"/>
                <w:lang w:val="en-GB"/>
              </w:rPr>
            </w:pPr>
          </w:p>
        </w:tc>
        <w:tc>
          <w:tcPr>
            <w:tcW w:w="5528" w:type="dxa"/>
            <w:tcBorders>
              <w:top w:val="single" w:sz="4" w:space="0" w:color="auto"/>
              <w:left w:val="single" w:sz="4" w:space="0" w:color="auto"/>
              <w:bottom w:val="single" w:sz="4" w:space="0" w:color="auto"/>
              <w:right w:val="single" w:sz="4" w:space="0" w:color="auto"/>
            </w:tcBorders>
            <w:hideMark/>
          </w:tcPr>
          <w:p w14:paraId="0A207B31" w14:textId="77777777" w:rsidR="009024BD" w:rsidRDefault="009024BD">
            <w:pPr>
              <w:spacing w:after="0"/>
              <w:rPr>
                <w:rFonts w:cs="Calibri"/>
                <w:i/>
              </w:rPr>
            </w:pPr>
            <w:r>
              <w:rPr>
                <w:rFonts w:cs="Calibri"/>
                <w:i/>
              </w:rPr>
              <w:t xml:space="preserve">[insert key reporting measures covering </w:t>
            </w:r>
          </w:p>
          <w:p w14:paraId="1B22AF7D" w14:textId="77777777" w:rsidR="009024BD" w:rsidRDefault="009024BD" w:rsidP="009024BD">
            <w:pPr>
              <w:numPr>
                <w:ilvl w:val="0"/>
                <w:numId w:val="20"/>
              </w:numPr>
              <w:spacing w:after="0"/>
              <w:rPr>
                <w:rFonts w:cs="Calibri"/>
                <w:i/>
              </w:rPr>
            </w:pPr>
            <w:r>
              <w:rPr>
                <w:rFonts w:cs="Calibri"/>
                <w:i/>
              </w:rPr>
              <w:t xml:space="preserve">quantity, </w:t>
            </w:r>
          </w:p>
          <w:p w14:paraId="1CB31A17" w14:textId="77777777" w:rsidR="009024BD" w:rsidRDefault="009024BD" w:rsidP="009024BD">
            <w:pPr>
              <w:numPr>
                <w:ilvl w:val="0"/>
                <w:numId w:val="20"/>
              </w:numPr>
              <w:spacing w:after="0"/>
              <w:rPr>
                <w:rFonts w:cs="Calibri"/>
                <w:i/>
              </w:rPr>
            </w:pPr>
            <w:r>
              <w:rPr>
                <w:rFonts w:cs="Calibri"/>
                <w:i/>
              </w:rPr>
              <w:t xml:space="preserve">quality, </w:t>
            </w:r>
          </w:p>
          <w:p w14:paraId="1DFCA95E" w14:textId="77777777" w:rsidR="009024BD" w:rsidRDefault="009024BD" w:rsidP="009024BD">
            <w:pPr>
              <w:numPr>
                <w:ilvl w:val="0"/>
                <w:numId w:val="20"/>
              </w:numPr>
              <w:spacing w:after="0"/>
              <w:rPr>
                <w:rFonts w:cs="Calibri"/>
                <w:lang w:val="en-GB"/>
              </w:rPr>
            </w:pPr>
            <w:r>
              <w:rPr>
                <w:rFonts w:cs="Calibri"/>
                <w:i/>
              </w:rPr>
              <w:t>effect- is anyone better-off]</w:t>
            </w:r>
          </w:p>
        </w:tc>
      </w:tr>
    </w:tbl>
    <w:p w14:paraId="1A87CE88" w14:textId="77777777" w:rsidR="009024BD" w:rsidRDefault="009024BD" w:rsidP="009024BD">
      <w:pPr>
        <w:rPr>
          <w:rFonts w:cs="Calibri"/>
        </w:rPr>
      </w:pPr>
    </w:p>
    <w:p w14:paraId="670AEA35" w14:textId="77777777" w:rsidR="009024BD" w:rsidRDefault="009024BD" w:rsidP="009024BD">
      <w:pPr>
        <w:rPr>
          <w:rFonts w:cs="Calibri"/>
          <w:b/>
          <w:i/>
          <w:color w:val="FF0000"/>
        </w:rPr>
      </w:pPr>
      <w:r>
        <w:rPr>
          <w:rFonts w:cs="Calibri"/>
          <w:b/>
          <w:i/>
          <w:color w:val="FF0000"/>
        </w:rPr>
        <w:t xml:space="preserve">* An asterisk in any box of the tables in this Outcome Agreement means population of those fields is mandatory.  Anything without an asterisk is an optional field and a Purchasing Agency may delete those fields if it wishes.  In addition, if a Purchasing Agency and Provider consider there is further relevant information they would like to include, they may add extra fields to any table in the Outcome Agreement to capture that information.   </w:t>
      </w:r>
    </w:p>
    <w:p w14:paraId="28C7DE71" w14:textId="77777777" w:rsidR="00215164" w:rsidRDefault="00215164" w:rsidP="009024BD">
      <w:pPr>
        <w:rPr>
          <w:rFonts w:cs="Calibri"/>
          <w:b/>
        </w:rPr>
      </w:pPr>
    </w:p>
    <w:p w14:paraId="16AD557E" w14:textId="77777777" w:rsidR="009024BD" w:rsidRDefault="009024BD" w:rsidP="009024BD">
      <w:pPr>
        <w:rPr>
          <w:rFonts w:cs="Calibri"/>
          <w:b/>
        </w:rPr>
      </w:pPr>
      <w:r>
        <w:rPr>
          <w:rFonts w:cs="Calibri"/>
          <w:b/>
        </w:rPr>
        <w:t>Appendix 2 – Monitoring by the Purchasing Agency</w:t>
      </w:r>
    </w:p>
    <w:p w14:paraId="12B57E58" w14:textId="77777777" w:rsidR="009024BD" w:rsidRDefault="009024BD" w:rsidP="009024BD">
      <w:pPr>
        <w:rPr>
          <w:rFonts w:cs="Calibr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4214"/>
        <w:gridCol w:w="2693"/>
      </w:tblGrid>
      <w:tr w:rsidR="009024BD" w14:paraId="1CE874CD" w14:textId="77777777" w:rsidTr="009024BD">
        <w:tc>
          <w:tcPr>
            <w:tcW w:w="2307" w:type="dxa"/>
            <w:tcBorders>
              <w:top w:val="single" w:sz="4" w:space="0" w:color="auto"/>
              <w:left w:val="single" w:sz="4" w:space="0" w:color="auto"/>
              <w:bottom w:val="single" w:sz="4" w:space="0" w:color="auto"/>
              <w:right w:val="single" w:sz="4" w:space="0" w:color="auto"/>
            </w:tcBorders>
            <w:hideMark/>
          </w:tcPr>
          <w:p w14:paraId="57BCB8F4" w14:textId="77777777" w:rsidR="009024BD" w:rsidRDefault="009024BD">
            <w:pPr>
              <w:rPr>
                <w:rFonts w:cs="Calibri"/>
                <w:b/>
              </w:rPr>
            </w:pPr>
            <w:r>
              <w:rPr>
                <w:rFonts w:cs="Calibri"/>
                <w:b/>
              </w:rPr>
              <w:t>Service *</w:t>
            </w:r>
          </w:p>
        </w:tc>
        <w:tc>
          <w:tcPr>
            <w:tcW w:w="4214" w:type="dxa"/>
            <w:tcBorders>
              <w:top w:val="single" w:sz="4" w:space="0" w:color="auto"/>
              <w:left w:val="single" w:sz="4" w:space="0" w:color="auto"/>
              <w:bottom w:val="single" w:sz="4" w:space="0" w:color="auto"/>
              <w:right w:val="single" w:sz="4" w:space="0" w:color="auto"/>
            </w:tcBorders>
            <w:hideMark/>
          </w:tcPr>
          <w:p w14:paraId="7E105150" w14:textId="77777777" w:rsidR="009024BD" w:rsidRDefault="009024BD">
            <w:pPr>
              <w:rPr>
                <w:rFonts w:cs="Calibri"/>
                <w:b/>
              </w:rPr>
            </w:pPr>
            <w:r>
              <w:rPr>
                <w:rFonts w:cs="Calibri"/>
                <w:b/>
              </w:rPr>
              <w:t>Monitoring activity *</w:t>
            </w:r>
          </w:p>
        </w:tc>
        <w:tc>
          <w:tcPr>
            <w:tcW w:w="2693" w:type="dxa"/>
            <w:tcBorders>
              <w:top w:val="single" w:sz="4" w:space="0" w:color="auto"/>
              <w:left w:val="single" w:sz="4" w:space="0" w:color="auto"/>
              <w:bottom w:val="single" w:sz="4" w:space="0" w:color="auto"/>
              <w:right w:val="single" w:sz="4" w:space="0" w:color="auto"/>
            </w:tcBorders>
            <w:hideMark/>
          </w:tcPr>
          <w:p w14:paraId="530C60C0" w14:textId="77777777" w:rsidR="009024BD" w:rsidRDefault="009024BD">
            <w:pPr>
              <w:rPr>
                <w:rFonts w:cs="Calibri"/>
                <w:b/>
              </w:rPr>
            </w:pPr>
            <w:r>
              <w:rPr>
                <w:rFonts w:cs="Calibri"/>
                <w:b/>
              </w:rPr>
              <w:t>Time and frequency of monitoring activity *</w:t>
            </w:r>
          </w:p>
        </w:tc>
      </w:tr>
      <w:tr w:rsidR="009024BD" w14:paraId="716114D6" w14:textId="77777777" w:rsidTr="009024BD">
        <w:tc>
          <w:tcPr>
            <w:tcW w:w="2307" w:type="dxa"/>
            <w:tcBorders>
              <w:top w:val="single" w:sz="4" w:space="0" w:color="auto"/>
              <w:left w:val="single" w:sz="4" w:space="0" w:color="auto"/>
              <w:bottom w:val="single" w:sz="4" w:space="0" w:color="auto"/>
              <w:right w:val="single" w:sz="4" w:space="0" w:color="auto"/>
            </w:tcBorders>
          </w:tcPr>
          <w:p w14:paraId="1CD5A827" w14:textId="77777777" w:rsidR="009024BD" w:rsidRDefault="009024BD">
            <w:pPr>
              <w:rPr>
                <w:rFonts w:cs="Calibri"/>
                <w:b/>
              </w:rPr>
            </w:pPr>
          </w:p>
        </w:tc>
        <w:tc>
          <w:tcPr>
            <w:tcW w:w="4214" w:type="dxa"/>
            <w:tcBorders>
              <w:top w:val="single" w:sz="4" w:space="0" w:color="auto"/>
              <w:left w:val="single" w:sz="4" w:space="0" w:color="auto"/>
              <w:bottom w:val="single" w:sz="4" w:space="0" w:color="auto"/>
              <w:right w:val="single" w:sz="4" w:space="0" w:color="auto"/>
            </w:tcBorders>
          </w:tcPr>
          <w:p w14:paraId="4BA0A52D" w14:textId="77777777" w:rsidR="009024BD" w:rsidRDefault="009024BD">
            <w:pPr>
              <w:rPr>
                <w:rFonts w:cs="Calibri"/>
                <w:b/>
              </w:rPr>
            </w:pPr>
          </w:p>
        </w:tc>
        <w:tc>
          <w:tcPr>
            <w:tcW w:w="2693" w:type="dxa"/>
            <w:tcBorders>
              <w:top w:val="single" w:sz="4" w:space="0" w:color="auto"/>
              <w:left w:val="single" w:sz="4" w:space="0" w:color="auto"/>
              <w:bottom w:val="single" w:sz="4" w:space="0" w:color="auto"/>
              <w:right w:val="single" w:sz="4" w:space="0" w:color="auto"/>
            </w:tcBorders>
          </w:tcPr>
          <w:p w14:paraId="6CED9459" w14:textId="77777777" w:rsidR="009024BD" w:rsidRDefault="009024BD">
            <w:pPr>
              <w:rPr>
                <w:rFonts w:cs="Calibri"/>
                <w:b/>
              </w:rPr>
            </w:pPr>
          </w:p>
        </w:tc>
      </w:tr>
    </w:tbl>
    <w:p w14:paraId="34695559" w14:textId="77777777" w:rsidR="009024BD" w:rsidRDefault="009024BD" w:rsidP="009024BD">
      <w:pPr>
        <w:rPr>
          <w:rFonts w:cs="Calibri"/>
          <w:b/>
        </w:rPr>
      </w:pPr>
    </w:p>
    <w:p w14:paraId="47FBF7B2" w14:textId="77777777" w:rsidR="009024BD" w:rsidRDefault="00215164" w:rsidP="009024BD">
      <w:pPr>
        <w:rPr>
          <w:rFonts w:cs="Calibri"/>
          <w:b/>
        </w:rPr>
      </w:pPr>
      <w:r>
        <w:rPr>
          <w:rFonts w:cs="Calibri"/>
          <w:b/>
        </w:rPr>
        <w:br w:type="page"/>
      </w:r>
      <w:r w:rsidR="009024BD">
        <w:rPr>
          <w:rFonts w:cs="Calibri"/>
          <w:b/>
        </w:rPr>
        <w:lastRenderedPageBreak/>
        <w:t>Appendix 3 – Regular reporting by the Provider</w:t>
      </w:r>
    </w:p>
    <w:p w14:paraId="285A42A1" w14:textId="77777777" w:rsidR="009024BD" w:rsidRDefault="009024BD" w:rsidP="009024BD">
      <w:pPr>
        <w:rPr>
          <w:rFonts w:cs="Calibr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50"/>
        <w:gridCol w:w="3242"/>
        <w:gridCol w:w="2693"/>
      </w:tblGrid>
      <w:tr w:rsidR="009024BD" w14:paraId="05B14C7F" w14:textId="77777777" w:rsidTr="009024BD">
        <w:tc>
          <w:tcPr>
            <w:tcW w:w="1529" w:type="dxa"/>
            <w:tcBorders>
              <w:top w:val="single" w:sz="4" w:space="0" w:color="auto"/>
              <w:left w:val="single" w:sz="4" w:space="0" w:color="auto"/>
              <w:bottom w:val="single" w:sz="4" w:space="0" w:color="auto"/>
              <w:right w:val="single" w:sz="4" w:space="0" w:color="auto"/>
            </w:tcBorders>
            <w:hideMark/>
          </w:tcPr>
          <w:p w14:paraId="29BAE199" w14:textId="77777777" w:rsidR="009024BD" w:rsidRDefault="009024BD">
            <w:pPr>
              <w:rPr>
                <w:rFonts w:cs="Calibri"/>
                <w:b/>
              </w:rPr>
            </w:pPr>
            <w:r>
              <w:rPr>
                <w:rFonts w:cs="Calibri"/>
                <w:b/>
              </w:rPr>
              <w:t>Service *</w:t>
            </w:r>
          </w:p>
        </w:tc>
        <w:tc>
          <w:tcPr>
            <w:tcW w:w="1750" w:type="dxa"/>
            <w:tcBorders>
              <w:top w:val="single" w:sz="4" w:space="0" w:color="auto"/>
              <w:left w:val="single" w:sz="4" w:space="0" w:color="auto"/>
              <w:bottom w:val="single" w:sz="4" w:space="0" w:color="auto"/>
              <w:right w:val="single" w:sz="4" w:space="0" w:color="auto"/>
            </w:tcBorders>
            <w:hideMark/>
          </w:tcPr>
          <w:p w14:paraId="016D6C86" w14:textId="77777777" w:rsidR="009024BD" w:rsidRDefault="009024BD">
            <w:pPr>
              <w:rPr>
                <w:rFonts w:cs="Calibri"/>
                <w:b/>
              </w:rPr>
            </w:pPr>
            <w:r>
              <w:rPr>
                <w:rFonts w:cs="Calibri"/>
                <w:b/>
              </w:rPr>
              <w:t>Report name *</w:t>
            </w:r>
          </w:p>
        </w:tc>
        <w:tc>
          <w:tcPr>
            <w:tcW w:w="3242" w:type="dxa"/>
            <w:tcBorders>
              <w:top w:val="single" w:sz="4" w:space="0" w:color="auto"/>
              <w:left w:val="single" w:sz="4" w:space="0" w:color="auto"/>
              <w:bottom w:val="single" w:sz="4" w:space="0" w:color="auto"/>
              <w:right w:val="single" w:sz="4" w:space="0" w:color="auto"/>
            </w:tcBorders>
            <w:hideMark/>
          </w:tcPr>
          <w:p w14:paraId="5DE8FE29" w14:textId="77777777" w:rsidR="009024BD" w:rsidRDefault="009024BD">
            <w:pPr>
              <w:rPr>
                <w:rFonts w:cs="Calibri"/>
                <w:b/>
              </w:rPr>
            </w:pPr>
            <w:r>
              <w:rPr>
                <w:rFonts w:cs="Calibri"/>
                <w:b/>
              </w:rPr>
              <w:t>Details to be included in the report *</w:t>
            </w:r>
          </w:p>
        </w:tc>
        <w:tc>
          <w:tcPr>
            <w:tcW w:w="2693" w:type="dxa"/>
            <w:tcBorders>
              <w:top w:val="single" w:sz="4" w:space="0" w:color="auto"/>
              <w:left w:val="single" w:sz="4" w:space="0" w:color="auto"/>
              <w:bottom w:val="single" w:sz="4" w:space="0" w:color="auto"/>
              <w:right w:val="single" w:sz="4" w:space="0" w:color="auto"/>
            </w:tcBorders>
            <w:hideMark/>
          </w:tcPr>
          <w:p w14:paraId="4E6B4E8D" w14:textId="77777777" w:rsidR="009024BD" w:rsidRDefault="009024BD">
            <w:pPr>
              <w:rPr>
                <w:rFonts w:cs="Calibri"/>
                <w:b/>
              </w:rPr>
            </w:pPr>
            <w:r>
              <w:rPr>
                <w:rFonts w:cs="Calibri"/>
                <w:b/>
              </w:rPr>
              <w:t>Time and frequency of reporting *</w:t>
            </w:r>
          </w:p>
        </w:tc>
      </w:tr>
      <w:tr w:rsidR="009024BD" w14:paraId="428DCF86" w14:textId="77777777" w:rsidTr="009024BD">
        <w:tc>
          <w:tcPr>
            <w:tcW w:w="1529" w:type="dxa"/>
            <w:tcBorders>
              <w:top w:val="single" w:sz="4" w:space="0" w:color="auto"/>
              <w:left w:val="single" w:sz="4" w:space="0" w:color="auto"/>
              <w:bottom w:val="single" w:sz="4" w:space="0" w:color="auto"/>
              <w:right w:val="single" w:sz="4" w:space="0" w:color="auto"/>
            </w:tcBorders>
          </w:tcPr>
          <w:p w14:paraId="7DD04C5F" w14:textId="77777777" w:rsidR="009024BD" w:rsidRDefault="009024BD">
            <w:pPr>
              <w:rPr>
                <w:rFonts w:cs="Calibri"/>
              </w:rPr>
            </w:pPr>
          </w:p>
        </w:tc>
        <w:tc>
          <w:tcPr>
            <w:tcW w:w="1750" w:type="dxa"/>
            <w:tcBorders>
              <w:top w:val="single" w:sz="4" w:space="0" w:color="auto"/>
              <w:left w:val="single" w:sz="4" w:space="0" w:color="auto"/>
              <w:bottom w:val="single" w:sz="4" w:space="0" w:color="auto"/>
              <w:right w:val="single" w:sz="4" w:space="0" w:color="auto"/>
            </w:tcBorders>
          </w:tcPr>
          <w:p w14:paraId="3B0EC71B" w14:textId="77777777" w:rsidR="009024BD" w:rsidRDefault="009024BD">
            <w:pPr>
              <w:rPr>
                <w:rFonts w:cs="Calibri"/>
              </w:rPr>
            </w:pPr>
          </w:p>
        </w:tc>
        <w:tc>
          <w:tcPr>
            <w:tcW w:w="3242" w:type="dxa"/>
            <w:tcBorders>
              <w:top w:val="single" w:sz="4" w:space="0" w:color="auto"/>
              <w:left w:val="single" w:sz="4" w:space="0" w:color="auto"/>
              <w:bottom w:val="single" w:sz="4" w:space="0" w:color="auto"/>
              <w:right w:val="single" w:sz="4" w:space="0" w:color="auto"/>
            </w:tcBorders>
          </w:tcPr>
          <w:p w14:paraId="40F9348B" w14:textId="77777777" w:rsidR="009024BD" w:rsidRDefault="009024BD">
            <w:pPr>
              <w:rPr>
                <w:rFonts w:cs="Calibri"/>
              </w:rPr>
            </w:pPr>
          </w:p>
        </w:tc>
        <w:tc>
          <w:tcPr>
            <w:tcW w:w="2693" w:type="dxa"/>
            <w:tcBorders>
              <w:top w:val="single" w:sz="4" w:space="0" w:color="auto"/>
              <w:left w:val="single" w:sz="4" w:space="0" w:color="auto"/>
              <w:bottom w:val="single" w:sz="4" w:space="0" w:color="auto"/>
              <w:right w:val="single" w:sz="4" w:space="0" w:color="auto"/>
            </w:tcBorders>
          </w:tcPr>
          <w:p w14:paraId="33619B41" w14:textId="77777777" w:rsidR="009024BD" w:rsidRDefault="009024BD">
            <w:pPr>
              <w:rPr>
                <w:rFonts w:cs="Calibri"/>
              </w:rPr>
            </w:pPr>
          </w:p>
        </w:tc>
      </w:tr>
    </w:tbl>
    <w:p w14:paraId="555F2963" w14:textId="77777777" w:rsidR="009024BD" w:rsidRDefault="009024BD" w:rsidP="009024BD">
      <w:pPr>
        <w:rPr>
          <w:rFonts w:cs="Calibri"/>
        </w:rPr>
      </w:pPr>
    </w:p>
    <w:p w14:paraId="3EC38F69" w14:textId="77777777" w:rsidR="009024BD" w:rsidRDefault="009024BD" w:rsidP="009024BD">
      <w:pPr>
        <w:rPr>
          <w:rFonts w:cs="Calibri"/>
          <w:b/>
        </w:rPr>
      </w:pPr>
      <w:r>
        <w:rPr>
          <w:rFonts w:cs="Calibri"/>
          <w:b/>
        </w:rPr>
        <w:t>Appendix 4 – Regular audits or Accreditation Reviews of the Provider</w:t>
      </w:r>
    </w:p>
    <w:p w14:paraId="6F617DD1" w14:textId="77777777" w:rsidR="009024BD" w:rsidRDefault="009024BD" w:rsidP="009024BD">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024BD" w14:paraId="0265FA2F" w14:textId="77777777" w:rsidTr="009024BD">
        <w:tc>
          <w:tcPr>
            <w:tcW w:w="4678" w:type="dxa"/>
            <w:tcBorders>
              <w:top w:val="single" w:sz="4" w:space="0" w:color="auto"/>
              <w:left w:val="single" w:sz="4" w:space="0" w:color="auto"/>
              <w:bottom w:val="single" w:sz="4" w:space="0" w:color="auto"/>
              <w:right w:val="single" w:sz="4" w:space="0" w:color="auto"/>
            </w:tcBorders>
            <w:hideMark/>
          </w:tcPr>
          <w:p w14:paraId="0A24B07E" w14:textId="77777777" w:rsidR="009024BD" w:rsidRDefault="009024BD">
            <w:pPr>
              <w:rPr>
                <w:rFonts w:cs="Calibri"/>
                <w:b/>
              </w:rPr>
            </w:pPr>
            <w:r>
              <w:rPr>
                <w:rFonts w:cs="Calibri"/>
                <w:b/>
              </w:rPr>
              <w:t>Audit or Accreditation Review</w:t>
            </w:r>
            <w:r w:rsidR="0064231B">
              <w:rPr>
                <w:rFonts w:cs="Calibri"/>
                <w:b/>
              </w:rPr>
              <w:t>*</w:t>
            </w:r>
          </w:p>
        </w:tc>
        <w:tc>
          <w:tcPr>
            <w:tcW w:w="4536" w:type="dxa"/>
            <w:tcBorders>
              <w:top w:val="single" w:sz="4" w:space="0" w:color="auto"/>
              <w:left w:val="single" w:sz="4" w:space="0" w:color="auto"/>
              <w:bottom w:val="single" w:sz="4" w:space="0" w:color="auto"/>
              <w:right w:val="single" w:sz="4" w:space="0" w:color="auto"/>
            </w:tcBorders>
            <w:hideMark/>
          </w:tcPr>
          <w:p w14:paraId="3C93851A" w14:textId="77777777" w:rsidR="009024BD" w:rsidRDefault="009024BD">
            <w:pPr>
              <w:rPr>
                <w:rFonts w:cs="Calibri"/>
                <w:b/>
              </w:rPr>
            </w:pPr>
            <w:r>
              <w:rPr>
                <w:rFonts w:cs="Calibri"/>
                <w:b/>
              </w:rPr>
              <w:t>Time for conducting the audit or accreditation review</w:t>
            </w:r>
            <w:r w:rsidR="0064231B">
              <w:rPr>
                <w:rFonts w:cs="Calibri"/>
                <w:b/>
              </w:rPr>
              <w:t>*</w:t>
            </w:r>
          </w:p>
        </w:tc>
      </w:tr>
      <w:tr w:rsidR="009024BD" w14:paraId="2A1F4037" w14:textId="77777777" w:rsidTr="009024BD">
        <w:tc>
          <w:tcPr>
            <w:tcW w:w="4678" w:type="dxa"/>
            <w:tcBorders>
              <w:top w:val="single" w:sz="4" w:space="0" w:color="auto"/>
              <w:left w:val="single" w:sz="4" w:space="0" w:color="auto"/>
              <w:bottom w:val="single" w:sz="4" w:space="0" w:color="auto"/>
              <w:right w:val="single" w:sz="4" w:space="0" w:color="auto"/>
            </w:tcBorders>
          </w:tcPr>
          <w:p w14:paraId="1D3B9858" w14:textId="77777777" w:rsidR="009024BD" w:rsidRDefault="009024BD">
            <w:pPr>
              <w:rPr>
                <w:rFonts w:cs="Calibri"/>
              </w:rPr>
            </w:pPr>
          </w:p>
        </w:tc>
        <w:tc>
          <w:tcPr>
            <w:tcW w:w="4536" w:type="dxa"/>
            <w:tcBorders>
              <w:top w:val="single" w:sz="4" w:space="0" w:color="auto"/>
              <w:left w:val="single" w:sz="4" w:space="0" w:color="auto"/>
              <w:bottom w:val="single" w:sz="4" w:space="0" w:color="auto"/>
              <w:right w:val="single" w:sz="4" w:space="0" w:color="auto"/>
            </w:tcBorders>
          </w:tcPr>
          <w:p w14:paraId="12503573" w14:textId="77777777" w:rsidR="009024BD" w:rsidRDefault="009024BD">
            <w:pPr>
              <w:rPr>
                <w:rFonts w:cs="Calibri"/>
              </w:rPr>
            </w:pPr>
          </w:p>
        </w:tc>
      </w:tr>
    </w:tbl>
    <w:p w14:paraId="0BEF43BE" w14:textId="77777777" w:rsidR="009024BD" w:rsidRDefault="009024BD" w:rsidP="009024BD">
      <w:pPr>
        <w:rPr>
          <w:rFonts w:cs="Calibri"/>
        </w:rPr>
      </w:pPr>
    </w:p>
    <w:p w14:paraId="7506879E" w14:textId="77777777" w:rsidR="009024BD" w:rsidRDefault="009024BD" w:rsidP="009024BD">
      <w:pPr>
        <w:rPr>
          <w:rFonts w:cs="Calibri"/>
          <w:b/>
        </w:rPr>
      </w:pPr>
      <w:r>
        <w:rPr>
          <w:rFonts w:cs="Calibri"/>
          <w:b/>
        </w:rPr>
        <w:t>Appendix 5 – Payment for Services</w:t>
      </w:r>
    </w:p>
    <w:p w14:paraId="168DB010" w14:textId="77777777" w:rsidR="009024BD" w:rsidRDefault="009024BD" w:rsidP="009024BD">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924"/>
        <w:gridCol w:w="1810"/>
        <w:gridCol w:w="3590"/>
      </w:tblGrid>
      <w:tr w:rsidR="009024BD" w14:paraId="2DE3FF9C" w14:textId="77777777" w:rsidTr="009024BD">
        <w:tc>
          <w:tcPr>
            <w:tcW w:w="1856" w:type="dxa"/>
            <w:tcBorders>
              <w:top w:val="single" w:sz="4" w:space="0" w:color="auto"/>
              <w:left w:val="single" w:sz="4" w:space="0" w:color="auto"/>
              <w:bottom w:val="single" w:sz="4" w:space="0" w:color="auto"/>
              <w:right w:val="single" w:sz="4" w:space="0" w:color="auto"/>
            </w:tcBorders>
            <w:hideMark/>
          </w:tcPr>
          <w:p w14:paraId="54A80C6F" w14:textId="77777777" w:rsidR="009024BD" w:rsidRDefault="009024BD">
            <w:pPr>
              <w:rPr>
                <w:rFonts w:cs="Calibri"/>
                <w:b/>
              </w:rPr>
            </w:pPr>
            <w:r>
              <w:rPr>
                <w:rFonts w:cs="Calibri"/>
                <w:b/>
              </w:rPr>
              <w:t>Service *</w:t>
            </w:r>
          </w:p>
        </w:tc>
        <w:tc>
          <w:tcPr>
            <w:tcW w:w="1924" w:type="dxa"/>
            <w:tcBorders>
              <w:top w:val="single" w:sz="4" w:space="0" w:color="auto"/>
              <w:left w:val="single" w:sz="4" w:space="0" w:color="auto"/>
              <w:bottom w:val="single" w:sz="4" w:space="0" w:color="auto"/>
              <w:right w:val="single" w:sz="4" w:space="0" w:color="auto"/>
            </w:tcBorders>
            <w:hideMark/>
          </w:tcPr>
          <w:p w14:paraId="4DF1E81F" w14:textId="77777777" w:rsidR="009024BD" w:rsidRDefault="009024BD">
            <w:pPr>
              <w:rPr>
                <w:rFonts w:cs="Calibri"/>
                <w:b/>
              </w:rPr>
            </w:pPr>
            <w:r>
              <w:rPr>
                <w:rFonts w:cs="Calibri"/>
                <w:b/>
              </w:rPr>
              <w:t>Payment date/milestone *</w:t>
            </w:r>
          </w:p>
        </w:tc>
        <w:tc>
          <w:tcPr>
            <w:tcW w:w="1810" w:type="dxa"/>
            <w:tcBorders>
              <w:top w:val="single" w:sz="4" w:space="0" w:color="auto"/>
              <w:left w:val="single" w:sz="4" w:space="0" w:color="auto"/>
              <w:bottom w:val="single" w:sz="4" w:space="0" w:color="auto"/>
              <w:right w:val="single" w:sz="4" w:space="0" w:color="auto"/>
            </w:tcBorders>
            <w:hideMark/>
          </w:tcPr>
          <w:p w14:paraId="5462D962" w14:textId="77777777" w:rsidR="009024BD" w:rsidRDefault="009024BD">
            <w:pPr>
              <w:rPr>
                <w:rFonts w:cs="Calibri"/>
                <w:b/>
              </w:rPr>
            </w:pPr>
            <w:r>
              <w:rPr>
                <w:rFonts w:cs="Calibri"/>
                <w:b/>
              </w:rPr>
              <w:t>Payment amount *</w:t>
            </w:r>
          </w:p>
        </w:tc>
        <w:tc>
          <w:tcPr>
            <w:tcW w:w="3590" w:type="dxa"/>
            <w:tcBorders>
              <w:top w:val="single" w:sz="4" w:space="0" w:color="auto"/>
              <w:left w:val="single" w:sz="4" w:space="0" w:color="auto"/>
              <w:bottom w:val="single" w:sz="4" w:space="0" w:color="auto"/>
              <w:right w:val="single" w:sz="4" w:space="0" w:color="auto"/>
            </w:tcBorders>
            <w:hideMark/>
          </w:tcPr>
          <w:p w14:paraId="6F3A628F" w14:textId="77777777" w:rsidR="009024BD" w:rsidRDefault="009024BD">
            <w:pPr>
              <w:rPr>
                <w:rFonts w:cs="Calibri"/>
                <w:b/>
              </w:rPr>
            </w:pPr>
            <w:r>
              <w:rPr>
                <w:rFonts w:cs="Calibri"/>
                <w:b/>
              </w:rPr>
              <w:t>Pre-conditions to receiving payment (if any)</w:t>
            </w:r>
          </w:p>
        </w:tc>
      </w:tr>
      <w:tr w:rsidR="009024BD" w14:paraId="0A101105" w14:textId="77777777" w:rsidTr="009024BD">
        <w:tc>
          <w:tcPr>
            <w:tcW w:w="1856" w:type="dxa"/>
            <w:tcBorders>
              <w:top w:val="single" w:sz="4" w:space="0" w:color="auto"/>
              <w:left w:val="single" w:sz="4" w:space="0" w:color="auto"/>
              <w:bottom w:val="single" w:sz="4" w:space="0" w:color="auto"/>
              <w:right w:val="single" w:sz="4" w:space="0" w:color="auto"/>
            </w:tcBorders>
          </w:tcPr>
          <w:p w14:paraId="1ED1E0A9" w14:textId="77777777" w:rsidR="009024BD" w:rsidRDefault="009024BD">
            <w:pPr>
              <w:rPr>
                <w:rFonts w:cs="Calibri"/>
              </w:rPr>
            </w:pPr>
          </w:p>
        </w:tc>
        <w:tc>
          <w:tcPr>
            <w:tcW w:w="1924" w:type="dxa"/>
            <w:tcBorders>
              <w:top w:val="single" w:sz="4" w:space="0" w:color="auto"/>
              <w:left w:val="single" w:sz="4" w:space="0" w:color="auto"/>
              <w:bottom w:val="single" w:sz="4" w:space="0" w:color="auto"/>
              <w:right w:val="single" w:sz="4" w:space="0" w:color="auto"/>
            </w:tcBorders>
          </w:tcPr>
          <w:p w14:paraId="74A476D4" w14:textId="77777777" w:rsidR="009024BD" w:rsidRDefault="009024BD">
            <w:pPr>
              <w:rPr>
                <w:rFonts w:cs="Calibri"/>
              </w:rPr>
            </w:pPr>
          </w:p>
        </w:tc>
        <w:tc>
          <w:tcPr>
            <w:tcW w:w="1810" w:type="dxa"/>
            <w:tcBorders>
              <w:top w:val="single" w:sz="4" w:space="0" w:color="auto"/>
              <w:left w:val="single" w:sz="4" w:space="0" w:color="auto"/>
              <w:bottom w:val="single" w:sz="4" w:space="0" w:color="auto"/>
              <w:right w:val="single" w:sz="4" w:space="0" w:color="auto"/>
            </w:tcBorders>
          </w:tcPr>
          <w:p w14:paraId="646F8F23" w14:textId="77777777" w:rsidR="009024BD" w:rsidRDefault="009024BD">
            <w:pPr>
              <w:rPr>
                <w:rFonts w:cs="Calibri"/>
              </w:rPr>
            </w:pPr>
          </w:p>
        </w:tc>
        <w:tc>
          <w:tcPr>
            <w:tcW w:w="3590" w:type="dxa"/>
            <w:tcBorders>
              <w:top w:val="single" w:sz="4" w:space="0" w:color="auto"/>
              <w:left w:val="single" w:sz="4" w:space="0" w:color="auto"/>
              <w:bottom w:val="single" w:sz="4" w:space="0" w:color="auto"/>
              <w:right w:val="single" w:sz="4" w:space="0" w:color="auto"/>
            </w:tcBorders>
          </w:tcPr>
          <w:p w14:paraId="26D30FC0" w14:textId="77777777" w:rsidR="009024BD" w:rsidRDefault="009024BD">
            <w:pPr>
              <w:rPr>
                <w:rFonts w:cs="Calibri"/>
              </w:rPr>
            </w:pPr>
          </w:p>
        </w:tc>
      </w:tr>
    </w:tbl>
    <w:p w14:paraId="25699F3F" w14:textId="77777777" w:rsidR="008408DB" w:rsidRDefault="008408DB" w:rsidP="009024BD">
      <w:pPr>
        <w:rPr>
          <w:rFonts w:cs="Calibri"/>
        </w:rPr>
      </w:pPr>
    </w:p>
    <w:p w14:paraId="600EF0BA" w14:textId="77777777" w:rsidR="003E4820" w:rsidRPr="009402B8" w:rsidRDefault="00F516F7" w:rsidP="003E4820">
      <w:pPr>
        <w:rPr>
          <w:rFonts w:cs="Calibri"/>
          <w:b/>
        </w:rPr>
      </w:pPr>
      <w:r>
        <w:rPr>
          <w:rFonts w:cs="Calibri"/>
          <w:b/>
        </w:rPr>
        <w:t xml:space="preserve">Appendix </w:t>
      </w:r>
      <w:r w:rsidR="00447316">
        <w:rPr>
          <w:rFonts w:cs="Calibri"/>
          <w:b/>
        </w:rPr>
        <w:t>6</w:t>
      </w:r>
      <w:r w:rsidR="003E4820">
        <w:rPr>
          <w:rFonts w:cs="Calibri"/>
          <w:b/>
        </w:rPr>
        <w:t xml:space="preserve"> – </w:t>
      </w:r>
      <w:r w:rsidR="003E4820" w:rsidRPr="009402B8">
        <w:rPr>
          <w:rFonts w:cs="Calibri"/>
          <w:b/>
        </w:rPr>
        <w:t>New IP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3118"/>
      </w:tblGrid>
      <w:tr w:rsidR="003E4820" w:rsidRPr="009402B8" w14:paraId="1A3EC5C0" w14:textId="77777777" w:rsidTr="005F3450">
        <w:tc>
          <w:tcPr>
            <w:tcW w:w="2552" w:type="dxa"/>
            <w:tcBorders>
              <w:top w:val="single" w:sz="4" w:space="0" w:color="auto"/>
              <w:left w:val="single" w:sz="4" w:space="0" w:color="auto"/>
              <w:bottom w:val="single" w:sz="4" w:space="0" w:color="auto"/>
              <w:right w:val="single" w:sz="4" w:space="0" w:color="auto"/>
            </w:tcBorders>
          </w:tcPr>
          <w:p w14:paraId="3835FC4B" w14:textId="77777777" w:rsidR="003E4820" w:rsidRPr="009402B8" w:rsidRDefault="003E4820" w:rsidP="005F3450">
            <w:pPr>
              <w:rPr>
                <w:rFonts w:cs="Calibri"/>
                <w:b/>
              </w:rPr>
            </w:pPr>
            <w:r w:rsidRPr="009402B8">
              <w:rPr>
                <w:rFonts w:cs="Calibri"/>
                <w:b/>
              </w:rPr>
              <w:t xml:space="preserve">Service </w:t>
            </w:r>
          </w:p>
        </w:tc>
        <w:tc>
          <w:tcPr>
            <w:tcW w:w="3544" w:type="dxa"/>
            <w:tcBorders>
              <w:top w:val="single" w:sz="4" w:space="0" w:color="auto"/>
              <w:left w:val="single" w:sz="4" w:space="0" w:color="auto"/>
              <w:bottom w:val="single" w:sz="4" w:space="0" w:color="auto"/>
              <w:right w:val="single" w:sz="4" w:space="0" w:color="auto"/>
            </w:tcBorders>
            <w:hideMark/>
          </w:tcPr>
          <w:p w14:paraId="0A1C923B" w14:textId="77777777" w:rsidR="003E4820" w:rsidRPr="009402B8" w:rsidRDefault="003E4820" w:rsidP="005F3450">
            <w:pPr>
              <w:rPr>
                <w:rFonts w:cs="Calibri"/>
                <w:b/>
              </w:rPr>
            </w:pPr>
            <w:r w:rsidRPr="009402B8">
              <w:rPr>
                <w:rFonts w:cs="Calibri"/>
                <w:b/>
              </w:rPr>
              <w:t>New IP *</w:t>
            </w:r>
          </w:p>
        </w:tc>
        <w:tc>
          <w:tcPr>
            <w:tcW w:w="3118" w:type="dxa"/>
            <w:tcBorders>
              <w:top w:val="single" w:sz="4" w:space="0" w:color="auto"/>
              <w:left w:val="single" w:sz="4" w:space="0" w:color="auto"/>
              <w:bottom w:val="single" w:sz="4" w:space="0" w:color="auto"/>
              <w:right w:val="single" w:sz="4" w:space="0" w:color="auto"/>
            </w:tcBorders>
          </w:tcPr>
          <w:p w14:paraId="052291C4" w14:textId="77777777" w:rsidR="003E4820" w:rsidRPr="009402B8" w:rsidRDefault="003E4820" w:rsidP="00B73A33">
            <w:pPr>
              <w:rPr>
                <w:rFonts w:cs="Calibri"/>
                <w:b/>
              </w:rPr>
            </w:pPr>
            <w:r>
              <w:rPr>
                <w:rFonts w:cs="Calibri"/>
                <w:b/>
              </w:rPr>
              <w:t>Agreed Uses</w:t>
            </w:r>
            <w:r w:rsidRPr="009402B8">
              <w:rPr>
                <w:rFonts w:cs="Calibri"/>
                <w:b/>
              </w:rPr>
              <w:t xml:space="preserve"> of the New IP *</w:t>
            </w:r>
            <w:r w:rsidRPr="009402B8">
              <w:rPr>
                <w:rFonts w:cs="Calibri"/>
                <w:b/>
              </w:rPr>
              <w:br/>
            </w:r>
          </w:p>
        </w:tc>
      </w:tr>
      <w:tr w:rsidR="003E4820" w:rsidRPr="009402B8" w14:paraId="0257B263" w14:textId="77777777" w:rsidTr="005F3450">
        <w:tc>
          <w:tcPr>
            <w:tcW w:w="2552" w:type="dxa"/>
            <w:tcBorders>
              <w:top w:val="single" w:sz="4" w:space="0" w:color="auto"/>
              <w:left w:val="single" w:sz="4" w:space="0" w:color="auto"/>
              <w:bottom w:val="single" w:sz="4" w:space="0" w:color="auto"/>
              <w:right w:val="single" w:sz="4" w:space="0" w:color="auto"/>
            </w:tcBorders>
          </w:tcPr>
          <w:p w14:paraId="75351D68" w14:textId="77777777" w:rsidR="003E4820" w:rsidRPr="009402B8" w:rsidRDefault="003E4820" w:rsidP="005F3450">
            <w:pPr>
              <w:rPr>
                <w:rFonts w:cs="Calibri"/>
              </w:rPr>
            </w:pPr>
          </w:p>
        </w:tc>
        <w:tc>
          <w:tcPr>
            <w:tcW w:w="3544" w:type="dxa"/>
            <w:tcBorders>
              <w:top w:val="single" w:sz="4" w:space="0" w:color="auto"/>
              <w:left w:val="single" w:sz="4" w:space="0" w:color="auto"/>
              <w:bottom w:val="single" w:sz="4" w:space="0" w:color="auto"/>
              <w:right w:val="single" w:sz="4" w:space="0" w:color="auto"/>
            </w:tcBorders>
          </w:tcPr>
          <w:p w14:paraId="11B603A3" w14:textId="77777777" w:rsidR="003E4820" w:rsidRPr="009402B8" w:rsidRDefault="003E4820" w:rsidP="005F3450">
            <w:pPr>
              <w:rPr>
                <w:rFonts w:cs="Calibri"/>
              </w:rPr>
            </w:pPr>
          </w:p>
        </w:tc>
        <w:tc>
          <w:tcPr>
            <w:tcW w:w="3118" w:type="dxa"/>
            <w:tcBorders>
              <w:top w:val="single" w:sz="4" w:space="0" w:color="auto"/>
              <w:left w:val="single" w:sz="4" w:space="0" w:color="auto"/>
              <w:bottom w:val="single" w:sz="4" w:space="0" w:color="auto"/>
              <w:right w:val="single" w:sz="4" w:space="0" w:color="auto"/>
            </w:tcBorders>
          </w:tcPr>
          <w:p w14:paraId="0EB64A93" w14:textId="77777777" w:rsidR="003E4820" w:rsidRPr="009402B8" w:rsidRDefault="003E4820" w:rsidP="005F3450">
            <w:pPr>
              <w:rPr>
                <w:rFonts w:cs="Calibri"/>
              </w:rPr>
            </w:pPr>
          </w:p>
        </w:tc>
      </w:tr>
      <w:tr w:rsidR="003E4820" w:rsidRPr="009402B8" w14:paraId="60741544" w14:textId="77777777" w:rsidTr="005F3450">
        <w:tc>
          <w:tcPr>
            <w:tcW w:w="9214" w:type="dxa"/>
            <w:gridSpan w:val="3"/>
            <w:tcBorders>
              <w:top w:val="single" w:sz="4" w:space="0" w:color="auto"/>
              <w:left w:val="single" w:sz="4" w:space="0" w:color="auto"/>
              <w:bottom w:val="single" w:sz="4" w:space="0" w:color="auto"/>
              <w:right w:val="single" w:sz="4" w:space="0" w:color="auto"/>
            </w:tcBorders>
          </w:tcPr>
          <w:p w14:paraId="7963304A" w14:textId="77777777" w:rsidR="003E4820" w:rsidRPr="001D1013" w:rsidRDefault="008C0AA8" w:rsidP="005F3450">
            <w:pPr>
              <w:rPr>
                <w:rFonts w:cs="Calibri"/>
                <w:b/>
                <w:color w:val="FF0000"/>
              </w:rPr>
            </w:pPr>
            <w:r w:rsidRPr="008C0AA8">
              <w:rPr>
                <w:rFonts w:cs="Calibri"/>
                <w:b/>
                <w:color w:val="FF0000"/>
              </w:rPr>
              <w:t>[</w:t>
            </w:r>
            <w:r w:rsidR="003E4820" w:rsidRPr="008C0AA8">
              <w:rPr>
                <w:rFonts w:cs="Calibri"/>
                <w:b/>
                <w:color w:val="FF0000"/>
              </w:rPr>
              <w:t>IF</w:t>
            </w:r>
            <w:r w:rsidR="003E4820" w:rsidRPr="001D1013">
              <w:rPr>
                <w:rFonts w:cs="Calibri"/>
                <w:b/>
                <w:color w:val="FF0000"/>
              </w:rPr>
              <w:t xml:space="preserve"> </w:t>
            </w:r>
            <w:r w:rsidR="001D1013" w:rsidRPr="008C0AA8">
              <w:rPr>
                <w:rFonts w:cs="Calibri"/>
                <w:b/>
                <w:color w:val="FF0000"/>
              </w:rPr>
              <w:t>DESPITE WHAT</w:t>
            </w:r>
            <w:r w:rsidR="001D1013" w:rsidRPr="001D1013">
              <w:rPr>
                <w:rFonts w:cs="Calibri"/>
                <w:b/>
                <w:color w:val="FF0000"/>
              </w:rPr>
              <w:t xml:space="preserve"> IS STATED IN THE FTC, NEW IP IS TO BE OWNED BY THE PURCHASING AGENCY RECORD THAT HERE</w:t>
            </w:r>
            <w:r w:rsidR="003E4820" w:rsidRPr="001D1013">
              <w:rPr>
                <w:rFonts w:cs="Calibri"/>
                <w:b/>
                <w:color w:val="FF0000"/>
              </w:rPr>
              <w:t xml:space="preserve"> (SEE CLAUSE 10.2 OF THE FTC)</w:t>
            </w:r>
            <w:r w:rsidR="001D1013">
              <w:rPr>
                <w:rFonts w:cs="Calibri"/>
                <w:b/>
                <w:color w:val="FF0000"/>
              </w:rPr>
              <w:t>]</w:t>
            </w:r>
          </w:p>
          <w:p w14:paraId="6D408D27" w14:textId="77777777" w:rsidR="003E4820" w:rsidRPr="009402B8" w:rsidRDefault="003E4820" w:rsidP="00F516F7">
            <w:pPr>
              <w:rPr>
                <w:rFonts w:cs="Calibri"/>
              </w:rPr>
            </w:pPr>
          </w:p>
        </w:tc>
      </w:tr>
    </w:tbl>
    <w:p w14:paraId="6060B488" w14:textId="77777777" w:rsidR="00706BA8" w:rsidRDefault="00706BA8" w:rsidP="009024BD">
      <w:pPr>
        <w:rPr>
          <w:rFonts w:cs="Calibri"/>
          <w:b/>
        </w:rPr>
      </w:pPr>
    </w:p>
    <w:p w14:paraId="78FAB5A5" w14:textId="77777777" w:rsidR="00447316" w:rsidRPr="00DF2BBA" w:rsidRDefault="00447316" w:rsidP="00447316">
      <w:pPr>
        <w:rPr>
          <w:rFonts w:cs="Calibri"/>
          <w:b/>
        </w:rPr>
      </w:pPr>
      <w:r>
        <w:rPr>
          <w:rFonts w:cs="Calibri"/>
          <w:b/>
        </w:rPr>
        <w:t>Appendix 7</w:t>
      </w:r>
      <w:r w:rsidRPr="00DF2BBA">
        <w:rPr>
          <w:rFonts w:cs="Calibri"/>
          <w:b/>
        </w:rPr>
        <w:t xml:space="preserve"> - Privacy of personal information</w:t>
      </w:r>
    </w:p>
    <w:p w14:paraId="728C935B" w14:textId="780CCB8B" w:rsidR="005A4ED8" w:rsidRPr="00010CC8" w:rsidRDefault="00447316" w:rsidP="00025CCE">
      <w:pPr>
        <w:rPr>
          <w:rFonts w:cs="Calibri"/>
          <w:b/>
          <w:i/>
          <w:color w:val="FF0000"/>
        </w:rPr>
      </w:pPr>
      <w:r w:rsidRPr="00245594">
        <w:rPr>
          <w:rFonts w:cs="Calibri"/>
          <w:b/>
          <w:i/>
          <w:color w:val="FF0000"/>
        </w:rPr>
        <w:lastRenderedPageBreak/>
        <w:t>[Note:  Insert any agreements about the sharing of client personal information; alternatively include a reference to any service specification where those agreements are set out</w:t>
      </w:r>
      <w:r w:rsidR="00025CCE">
        <w:rPr>
          <w:rFonts w:cs="Calibri"/>
          <w:b/>
          <w:i/>
          <w:color w:val="FF0000"/>
        </w:rPr>
        <w:t xml:space="preserve">. </w:t>
      </w:r>
      <w:bookmarkStart w:id="2" w:name="_Hlk201914318"/>
      <w:r w:rsidR="00025CCE">
        <w:rPr>
          <w:rFonts w:cs="Calibri"/>
          <w:b/>
          <w:i/>
          <w:color w:val="FF0000"/>
        </w:rPr>
        <w:t xml:space="preserve">Include such provisions as are necessary to comply with the </w:t>
      </w:r>
      <w:hyperlink r:id="rId11" w:history="1">
        <w:r w:rsidR="00025CCE" w:rsidRPr="00B36273">
          <w:rPr>
            <w:rStyle w:val="Hyperlink"/>
            <w:rFonts w:cs="Calibri"/>
            <w:b/>
            <w:i/>
          </w:rPr>
          <w:t>GCDO’s information sharing standard</w:t>
        </w:r>
      </w:hyperlink>
      <w:r w:rsidR="00025CCE">
        <w:rPr>
          <w:rFonts w:cs="Calibri"/>
          <w:b/>
          <w:i/>
          <w:color w:val="FF0000"/>
        </w:rPr>
        <w:t xml:space="preserve">, for </w:t>
      </w:r>
      <w:r w:rsidR="00025CCE" w:rsidRPr="008D5BF7">
        <w:rPr>
          <w:rFonts w:cs="Calibri"/>
          <w:b/>
          <w:i/>
          <w:color w:val="FF0000"/>
        </w:rPr>
        <w:t>example:</w:t>
      </w:r>
    </w:p>
    <w:p w14:paraId="6EE581EA" w14:textId="262D2C79" w:rsidR="005A4ED8" w:rsidRPr="00010CC8" w:rsidRDefault="0087658D" w:rsidP="005A4ED8">
      <w:pPr>
        <w:numPr>
          <w:ilvl w:val="0"/>
          <w:numId w:val="20"/>
        </w:numPr>
        <w:rPr>
          <w:b/>
          <w:i/>
          <w:color w:val="FF0000"/>
        </w:rPr>
      </w:pPr>
      <w:r w:rsidRPr="00010CC8">
        <w:rPr>
          <w:b/>
          <w:i/>
          <w:color w:val="FF0000"/>
        </w:rPr>
        <w:t xml:space="preserve">A description of the </w:t>
      </w:r>
      <w:r w:rsidR="005A4ED8" w:rsidRPr="00010CC8">
        <w:rPr>
          <w:b/>
          <w:i/>
          <w:color w:val="FF0000"/>
        </w:rPr>
        <w:t xml:space="preserve">purpose(s) for which the Provider will access or collect </w:t>
      </w:r>
      <w:r w:rsidR="00313B5B" w:rsidRPr="00010CC8">
        <w:rPr>
          <w:b/>
          <w:i/>
          <w:color w:val="FF0000"/>
        </w:rPr>
        <w:t>personal information</w:t>
      </w:r>
      <w:r w:rsidRPr="00010CC8">
        <w:rPr>
          <w:b/>
          <w:i/>
          <w:color w:val="FF0000"/>
        </w:rPr>
        <w:t>, including justification for those purpose(s).</w:t>
      </w:r>
    </w:p>
    <w:p w14:paraId="5F437E16" w14:textId="09DC98FB" w:rsidR="005A4ED8" w:rsidRPr="00010CC8" w:rsidRDefault="005A4ED8" w:rsidP="005A4ED8">
      <w:pPr>
        <w:numPr>
          <w:ilvl w:val="0"/>
          <w:numId w:val="20"/>
        </w:numPr>
        <w:rPr>
          <w:b/>
          <w:i/>
          <w:color w:val="FF0000"/>
        </w:rPr>
      </w:pPr>
      <w:r w:rsidRPr="00010CC8">
        <w:rPr>
          <w:b/>
          <w:i/>
          <w:color w:val="FF0000"/>
        </w:rPr>
        <w:t xml:space="preserve">A description of the personal information that will be accessed or collected, ensuring it is limited to only the personal information that is reasonably necessary to achieve the purposes for which it is being accessed or collected. </w:t>
      </w:r>
    </w:p>
    <w:p w14:paraId="5AE4918E" w14:textId="08121007" w:rsidR="00313B5B" w:rsidRPr="00010CC8" w:rsidRDefault="00313B5B" w:rsidP="005A4ED8">
      <w:pPr>
        <w:numPr>
          <w:ilvl w:val="0"/>
          <w:numId w:val="20"/>
        </w:numPr>
        <w:rPr>
          <w:b/>
          <w:i/>
          <w:color w:val="FF0000"/>
        </w:rPr>
      </w:pPr>
      <w:r w:rsidRPr="00010CC8">
        <w:rPr>
          <w:b/>
          <w:i/>
          <w:color w:val="FF0000"/>
        </w:rPr>
        <w:t>A description of how and when the Purchasing Agency will provide the Provider access to personal information</w:t>
      </w:r>
      <w:r w:rsidR="00D52671" w:rsidRPr="00010CC8">
        <w:rPr>
          <w:b/>
          <w:i/>
          <w:color w:val="FF0000"/>
        </w:rPr>
        <w:t>, or how the Provider will otherwise access or collect personal information.</w:t>
      </w:r>
    </w:p>
    <w:p w14:paraId="42C7BE72" w14:textId="169B96A1" w:rsidR="00313B5B" w:rsidRPr="00010CC8" w:rsidRDefault="00313B5B" w:rsidP="005A4ED8">
      <w:pPr>
        <w:numPr>
          <w:ilvl w:val="0"/>
          <w:numId w:val="20"/>
        </w:numPr>
        <w:rPr>
          <w:b/>
          <w:i/>
          <w:color w:val="FF0000"/>
        </w:rPr>
      </w:pPr>
      <w:r w:rsidRPr="00010CC8">
        <w:rPr>
          <w:b/>
          <w:i/>
          <w:color w:val="FF0000"/>
        </w:rPr>
        <w:t>A description of how and when the Provider will provide any personal information it has collected to the agency.</w:t>
      </w:r>
    </w:p>
    <w:p w14:paraId="158ECAB3" w14:textId="525CAC41" w:rsidR="00313B5B" w:rsidRPr="00010CC8" w:rsidRDefault="00313B5B">
      <w:pPr>
        <w:numPr>
          <w:ilvl w:val="0"/>
          <w:numId w:val="20"/>
        </w:numPr>
        <w:rPr>
          <w:b/>
          <w:i/>
          <w:color w:val="FF0000"/>
        </w:rPr>
      </w:pPr>
      <w:r w:rsidRPr="00010CC8">
        <w:rPr>
          <w:b/>
          <w:i/>
          <w:color w:val="FF0000"/>
        </w:rPr>
        <w:t xml:space="preserve">A description of how long the Provider will have access to personal information provided by the Purchasing Agency and/or any personal information it collects. </w:t>
      </w:r>
    </w:p>
    <w:p w14:paraId="5CE1D4F1" w14:textId="30243115" w:rsidR="006772A4" w:rsidRPr="00010CC8" w:rsidRDefault="00C31E25">
      <w:pPr>
        <w:numPr>
          <w:ilvl w:val="0"/>
          <w:numId w:val="20"/>
        </w:numPr>
        <w:rPr>
          <w:b/>
          <w:i/>
          <w:color w:val="FF0000"/>
        </w:rPr>
      </w:pPr>
      <w:r w:rsidRPr="00010CC8">
        <w:rPr>
          <w:b/>
          <w:i/>
          <w:color w:val="FF0000"/>
        </w:rPr>
        <w:t xml:space="preserve">Any additional provisions necessary to enable the Purchasing Agency to assure itself that the Provider will handle personal information responsibly and to monitor the Provider’s activity in this regard, if necessary. </w:t>
      </w:r>
    </w:p>
    <w:p w14:paraId="6EA4DC60" w14:textId="15951AD1" w:rsidR="00F1205C" w:rsidRPr="00010CC8" w:rsidRDefault="00F1205C">
      <w:pPr>
        <w:numPr>
          <w:ilvl w:val="0"/>
          <w:numId w:val="20"/>
        </w:numPr>
        <w:rPr>
          <w:b/>
          <w:i/>
          <w:color w:val="FF0000"/>
        </w:rPr>
      </w:pPr>
      <w:r w:rsidRPr="00010CC8">
        <w:rPr>
          <w:b/>
          <w:i/>
          <w:color w:val="FF0000"/>
        </w:rPr>
        <w:t xml:space="preserve">Any additional provisions necessary to ensure the terms of clause 9 (Confidentiality) of the Framework Terms and Conditions provide sufficient protection against unauthorised use, modification or disclosure of personal information in the context of the Outcome Agreement. </w:t>
      </w:r>
    </w:p>
    <w:p w14:paraId="706F8667" w14:textId="13D4116B" w:rsidR="001D75D1" w:rsidRPr="00010CC8" w:rsidRDefault="001D75D1">
      <w:pPr>
        <w:numPr>
          <w:ilvl w:val="0"/>
          <w:numId w:val="20"/>
        </w:numPr>
        <w:rPr>
          <w:b/>
          <w:i/>
          <w:color w:val="FF0000"/>
        </w:rPr>
      </w:pPr>
      <w:r w:rsidRPr="00010CC8">
        <w:rPr>
          <w:b/>
          <w:i/>
          <w:color w:val="FF0000"/>
        </w:rPr>
        <w:t>Any statutory enforcement options available to the Purchasing Agency in relation to non-compliance with personal information provisions.</w:t>
      </w:r>
      <w:r w:rsidR="00025CCE" w:rsidRPr="00010CC8">
        <w:rPr>
          <w:b/>
          <w:i/>
          <w:color w:val="FF0000"/>
        </w:rPr>
        <w:t>]</w:t>
      </w:r>
    </w:p>
    <w:bookmarkEnd w:id="2"/>
    <w:p w14:paraId="316BC5B9" w14:textId="77777777" w:rsidR="009024BD" w:rsidRDefault="009024BD" w:rsidP="009024BD">
      <w:pPr>
        <w:rPr>
          <w:rFonts w:cs="Calibri"/>
          <w:b/>
        </w:rPr>
      </w:pPr>
      <w:r>
        <w:rPr>
          <w:rFonts w:cs="Calibri"/>
          <w:b/>
        </w:rPr>
        <w:t xml:space="preserve">Appendix </w:t>
      </w:r>
      <w:r w:rsidR="00245594">
        <w:rPr>
          <w:rFonts w:cs="Calibri"/>
          <w:b/>
        </w:rPr>
        <w:t>8</w:t>
      </w:r>
      <w:r>
        <w:rPr>
          <w:rFonts w:cs="Calibri"/>
          <w:b/>
        </w:rPr>
        <w:t xml:space="preserve"> – Changes to the Framework Terms and Conditions </w:t>
      </w:r>
    </w:p>
    <w:p w14:paraId="0E8D1C55" w14:textId="77777777" w:rsidR="009024BD" w:rsidRDefault="009024BD" w:rsidP="009024BD">
      <w:pPr>
        <w:rPr>
          <w:rFonts w:cs="Calibri"/>
          <w:b/>
          <w:i/>
          <w:color w:val="FF0000"/>
        </w:rPr>
      </w:pPr>
      <w:r>
        <w:rPr>
          <w:rFonts w:cs="Calibri"/>
          <w:b/>
          <w:i/>
          <w:color w:val="FF0000"/>
        </w:rPr>
        <w:t>[Note:  This is optional.  This Appendix should only be used if the Purchasing Agency and the Provider have both discussed and agreed that the addition or departure from the Framework Terms and Conditions is necessary to address a matter that is both novel and specific to the Provider or the Services and which (for clearly identified reasons) is not otherwise adequately or appropriately provided for under the Framework Terms and Conditions.</w:t>
      </w:r>
    </w:p>
    <w:p w14:paraId="3DBED84F" w14:textId="489CBAC3" w:rsidR="00704118" w:rsidRDefault="00704118" w:rsidP="009024BD">
      <w:pPr>
        <w:rPr>
          <w:rFonts w:cs="Calibri"/>
          <w:b/>
          <w:i/>
          <w:color w:val="FF0000"/>
        </w:rPr>
      </w:pPr>
      <w:bookmarkStart w:id="3" w:name="_Hlk201914342"/>
      <w:r>
        <w:rPr>
          <w:rFonts w:cs="Calibri"/>
          <w:b/>
          <w:i/>
          <w:color w:val="FF0000"/>
        </w:rPr>
        <w:t xml:space="preserve">The Purchasing Agency should consider </w:t>
      </w:r>
      <w:r w:rsidR="000A04C6">
        <w:rPr>
          <w:rFonts w:cs="Calibri"/>
          <w:b/>
          <w:i/>
          <w:color w:val="FF0000"/>
        </w:rPr>
        <w:t xml:space="preserve">the </w:t>
      </w:r>
      <w:hyperlink r:id="rId12" w:history="1">
        <w:r w:rsidR="000A04C6" w:rsidRPr="00B36273">
          <w:rPr>
            <w:rStyle w:val="Hyperlink"/>
            <w:rFonts w:cs="Calibri"/>
            <w:b/>
            <w:i/>
          </w:rPr>
          <w:t xml:space="preserve">GCDO’s </w:t>
        </w:r>
        <w:r w:rsidR="00B36273" w:rsidRPr="00B36273">
          <w:rPr>
            <w:rStyle w:val="Hyperlink"/>
            <w:rFonts w:cs="Calibri"/>
            <w:b/>
            <w:i/>
          </w:rPr>
          <w:t>i</w:t>
        </w:r>
        <w:r w:rsidR="000A04C6" w:rsidRPr="00B36273">
          <w:rPr>
            <w:rStyle w:val="Hyperlink"/>
            <w:rFonts w:cs="Calibri"/>
            <w:b/>
            <w:i/>
          </w:rPr>
          <w:t xml:space="preserve">nformation </w:t>
        </w:r>
        <w:r w:rsidR="00B36273" w:rsidRPr="00B36273">
          <w:rPr>
            <w:rStyle w:val="Hyperlink"/>
            <w:rFonts w:cs="Calibri"/>
            <w:b/>
            <w:i/>
          </w:rPr>
          <w:t>s</w:t>
        </w:r>
        <w:r w:rsidR="000A04C6" w:rsidRPr="00B36273">
          <w:rPr>
            <w:rStyle w:val="Hyperlink"/>
            <w:rFonts w:cs="Calibri"/>
            <w:b/>
            <w:i/>
          </w:rPr>
          <w:t xml:space="preserve">haring </w:t>
        </w:r>
        <w:r w:rsidR="00B36273" w:rsidRPr="00B36273">
          <w:rPr>
            <w:rStyle w:val="Hyperlink"/>
            <w:rFonts w:cs="Calibri"/>
            <w:b/>
            <w:i/>
          </w:rPr>
          <w:t>s</w:t>
        </w:r>
        <w:r w:rsidR="000A04C6" w:rsidRPr="00B36273">
          <w:rPr>
            <w:rStyle w:val="Hyperlink"/>
            <w:rFonts w:cs="Calibri"/>
            <w:b/>
            <w:i/>
          </w:rPr>
          <w:t>tandard</w:t>
        </w:r>
      </w:hyperlink>
      <w:r w:rsidR="000A04C6">
        <w:rPr>
          <w:rFonts w:cs="Calibri"/>
          <w:b/>
          <w:i/>
          <w:color w:val="FF0000"/>
        </w:rPr>
        <w:t xml:space="preserve">, including </w:t>
      </w:r>
      <w:r>
        <w:rPr>
          <w:rFonts w:cs="Calibri"/>
          <w:b/>
          <w:i/>
          <w:color w:val="FF0000"/>
        </w:rPr>
        <w:t xml:space="preserve">whether subcontractors should be required to provide confidentiality undertakings prior to the Purchasing Agency and/or Provider disclosing </w:t>
      </w:r>
      <w:r w:rsidR="000A04C6">
        <w:rPr>
          <w:rFonts w:cs="Calibri"/>
          <w:b/>
          <w:i/>
          <w:color w:val="FF0000"/>
        </w:rPr>
        <w:t xml:space="preserve">Confidential </w:t>
      </w:r>
      <w:r>
        <w:rPr>
          <w:rFonts w:cs="Calibri"/>
          <w:b/>
          <w:i/>
          <w:color w:val="FF0000"/>
        </w:rPr>
        <w:t>Information to it</w:t>
      </w:r>
      <w:r w:rsidR="000A04C6">
        <w:rPr>
          <w:rFonts w:cs="Calibri"/>
          <w:b/>
          <w:i/>
          <w:color w:val="FF0000"/>
        </w:rPr>
        <w:t>. If so, clause 9.2(b) of the Framework Terms and Conditions will need to be amended</w:t>
      </w:r>
      <w:r w:rsidR="00FA51CB">
        <w:rPr>
          <w:rFonts w:cs="Calibri"/>
          <w:b/>
          <w:i/>
          <w:color w:val="FF0000"/>
        </w:rPr>
        <w:t xml:space="preserve"> via an addition to the Outcome Agreement</w:t>
      </w:r>
      <w:r w:rsidR="000A04C6">
        <w:rPr>
          <w:rFonts w:cs="Calibri"/>
          <w:b/>
          <w:i/>
          <w:color w:val="FF0000"/>
        </w:rPr>
        <w:t xml:space="preserve">. </w:t>
      </w:r>
    </w:p>
    <w:bookmarkEnd w:id="3"/>
    <w:p w14:paraId="56849F5A" w14:textId="77777777" w:rsidR="009024BD" w:rsidRDefault="009024BD" w:rsidP="009024BD">
      <w:pPr>
        <w:rPr>
          <w:rFonts w:cs="Calibri"/>
          <w:b/>
          <w:i/>
          <w:color w:val="FF0000"/>
        </w:rPr>
      </w:pPr>
      <w:r>
        <w:rPr>
          <w:rFonts w:cs="Calibri"/>
          <w:b/>
          <w:i/>
          <w:color w:val="FF0000"/>
        </w:rPr>
        <w:lastRenderedPageBreak/>
        <w:t>Where applicable, include the consequences of breaching the new or amended terms (e.g. the parties will agree a Remedy Plan or some other consequence as applicable).</w:t>
      </w:r>
    </w:p>
    <w:p w14:paraId="38E21B8F" w14:textId="77777777" w:rsidR="00697858" w:rsidRDefault="00697858" w:rsidP="00697858">
      <w:pPr>
        <w:rPr>
          <w:rFonts w:cs="Calibri"/>
          <w:b/>
        </w:rPr>
      </w:pPr>
      <w:r>
        <w:rPr>
          <w:rFonts w:cs="Calibri"/>
          <w:b/>
        </w:rPr>
        <w:t xml:space="preserve">Appendix 9 – Additional terms </w:t>
      </w:r>
      <w:r w:rsidR="00913653">
        <w:rPr>
          <w:rFonts w:cs="Calibri"/>
          <w:b/>
        </w:rPr>
        <w:t>to the Framework Terms and Conditions</w:t>
      </w:r>
    </w:p>
    <w:p w14:paraId="097FAB60" w14:textId="77777777" w:rsidR="004E7C56" w:rsidRDefault="00913653" w:rsidP="00697858">
      <w:pPr>
        <w:rPr>
          <w:rFonts w:cs="Calibri"/>
          <w:b/>
          <w:i/>
          <w:color w:val="FF0000"/>
        </w:rPr>
      </w:pPr>
      <w:r>
        <w:rPr>
          <w:rFonts w:cs="Calibri"/>
          <w:b/>
          <w:i/>
          <w:color w:val="FF0000"/>
        </w:rPr>
        <w:t>[</w:t>
      </w:r>
      <w:r w:rsidR="00697858" w:rsidRPr="00913653">
        <w:rPr>
          <w:rFonts w:cs="Calibri"/>
          <w:b/>
          <w:i/>
          <w:color w:val="FF0000"/>
        </w:rPr>
        <w:t xml:space="preserve">Include here any service specific clauses which are not covered by the Framework Terms and Conditions.  </w:t>
      </w:r>
      <w:proofErr w:type="gramStart"/>
      <w:r w:rsidR="00697858" w:rsidRPr="00913653">
        <w:rPr>
          <w:rFonts w:cs="Calibri"/>
          <w:b/>
          <w:i/>
          <w:color w:val="FF0000"/>
        </w:rPr>
        <w:t>In particular consider</w:t>
      </w:r>
      <w:proofErr w:type="gramEnd"/>
      <w:r w:rsidR="00697858" w:rsidRPr="00913653">
        <w:rPr>
          <w:rFonts w:cs="Calibri"/>
          <w:b/>
          <w:i/>
          <w:color w:val="FF0000"/>
        </w:rPr>
        <w:t xml:space="preserve"> where relevant:</w:t>
      </w:r>
    </w:p>
    <w:p w14:paraId="32FE80FC" w14:textId="30659B56" w:rsidR="004E7C56" w:rsidRDefault="00697858" w:rsidP="004E7C56">
      <w:pPr>
        <w:numPr>
          <w:ilvl w:val="0"/>
          <w:numId w:val="20"/>
        </w:numPr>
        <w:rPr>
          <w:rFonts w:cs="Calibri"/>
          <w:b/>
          <w:i/>
          <w:color w:val="FF0000"/>
        </w:rPr>
      </w:pPr>
      <w:r w:rsidRPr="00913653">
        <w:rPr>
          <w:rFonts w:cs="Calibri"/>
          <w:b/>
          <w:i/>
          <w:color w:val="FF0000"/>
        </w:rPr>
        <w:t>clauses covering the Vulnerable Children’s Act (the obligations to have child safety policies</w:t>
      </w:r>
      <w:proofErr w:type="gramStart"/>
      <w:r w:rsidRPr="00913653">
        <w:rPr>
          <w:rFonts w:cs="Calibri"/>
          <w:b/>
          <w:i/>
          <w:color w:val="FF0000"/>
        </w:rPr>
        <w:t>)</w:t>
      </w:r>
      <w:r w:rsidR="004E7C56">
        <w:rPr>
          <w:rFonts w:cs="Calibri"/>
          <w:b/>
          <w:i/>
          <w:color w:val="FF0000"/>
        </w:rPr>
        <w:t>;</w:t>
      </w:r>
      <w:proofErr w:type="gramEnd"/>
    </w:p>
    <w:p w14:paraId="55480AF3" w14:textId="2FC4E2DB" w:rsidR="00697858" w:rsidRPr="00616FFB" w:rsidRDefault="00697858" w:rsidP="00010CC8">
      <w:pPr>
        <w:numPr>
          <w:ilvl w:val="0"/>
          <w:numId w:val="20"/>
        </w:numPr>
        <w:rPr>
          <w:rFonts w:cs="Calibri"/>
          <w:b/>
          <w:i/>
          <w:color w:val="FF0000"/>
        </w:rPr>
      </w:pPr>
      <w:r w:rsidRPr="00616FFB">
        <w:rPr>
          <w:rFonts w:cs="Calibri"/>
          <w:b/>
          <w:i/>
          <w:color w:val="FF0000"/>
        </w:rPr>
        <w:t>clauses on Health and Safety obligations</w:t>
      </w:r>
      <w:r w:rsidR="004E7C56">
        <w:rPr>
          <w:rFonts w:cs="Calibri"/>
          <w:b/>
          <w:i/>
          <w:color w:val="FF0000"/>
        </w:rPr>
        <w:t>; and</w:t>
      </w:r>
    </w:p>
    <w:p w14:paraId="6001D714" w14:textId="6870DA42" w:rsidR="004E7C56" w:rsidRPr="00541274" w:rsidRDefault="004E7C56" w:rsidP="00C31E25">
      <w:pPr>
        <w:numPr>
          <w:ilvl w:val="0"/>
          <w:numId w:val="20"/>
        </w:numPr>
        <w:rPr>
          <w:b/>
          <w:bCs/>
          <w:color w:val="FF0000"/>
        </w:rPr>
      </w:pPr>
      <w:r w:rsidRPr="00541274">
        <w:rPr>
          <w:b/>
          <w:bCs/>
          <w:i/>
          <w:iCs/>
          <w:color w:val="FF0000"/>
        </w:rPr>
        <w:t>clauses providing for an appropriate review cycle, if the Outcome Agreement involves ongoing access to or collection of personal information by the Provider.</w:t>
      </w:r>
      <w:r w:rsidR="008D5BF7" w:rsidRPr="00541274">
        <w:rPr>
          <w:b/>
          <w:bCs/>
          <w:i/>
          <w:iCs/>
          <w:color w:val="FF0000"/>
        </w:rPr>
        <w:t>]</w:t>
      </w:r>
    </w:p>
    <w:p w14:paraId="678238C0" w14:textId="77777777" w:rsidR="007454CB" w:rsidRPr="009024BD" w:rsidRDefault="007454CB" w:rsidP="009024BD"/>
    <w:sectPr w:rsidR="007454CB" w:rsidRPr="009024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B568" w14:textId="77777777" w:rsidR="00F36772" w:rsidRDefault="00F36772" w:rsidP="00E81EF9">
      <w:pPr>
        <w:spacing w:after="0" w:line="240" w:lineRule="auto"/>
      </w:pPr>
      <w:r>
        <w:separator/>
      </w:r>
    </w:p>
  </w:endnote>
  <w:endnote w:type="continuationSeparator" w:id="0">
    <w:p w14:paraId="011589BA" w14:textId="77777777" w:rsidR="00F36772" w:rsidRDefault="00F36772" w:rsidP="00E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BBC8" w14:textId="77777777" w:rsidR="009C7E8D" w:rsidRDefault="009C7E8D">
    <w:pPr>
      <w:pStyle w:val="Footer"/>
      <w:jc w:val="right"/>
    </w:pPr>
    <w:r>
      <w:fldChar w:fldCharType="begin"/>
    </w:r>
    <w:r>
      <w:instrText xml:space="preserve"> PAGE   \* MERGEFORMAT </w:instrText>
    </w:r>
    <w:r>
      <w:fldChar w:fldCharType="separate"/>
    </w:r>
    <w:r w:rsidR="0064231B">
      <w:rPr>
        <w:noProof/>
      </w:rPr>
      <w:t>4</w:t>
    </w:r>
    <w:r>
      <w:rPr>
        <w:noProof/>
      </w:rPr>
      <w:fldChar w:fldCharType="end"/>
    </w:r>
  </w:p>
  <w:p w14:paraId="07CDC552" w14:textId="77777777" w:rsidR="009C7E8D" w:rsidRDefault="009C7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90C7" w14:textId="77777777" w:rsidR="00E81EF9" w:rsidRDefault="00E81EF9">
    <w:pPr>
      <w:pStyle w:val="Footer"/>
    </w:pPr>
    <w:r w:rsidRPr="00E81EF9">
      <w:rPr>
        <w:sz w:val="16"/>
      </w:rPr>
      <w:t>Document2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4424" w14:textId="77777777" w:rsidR="00A360D7" w:rsidRDefault="00A360D7">
    <w:pPr>
      <w:pStyle w:val="Footer"/>
      <w:jc w:val="right"/>
    </w:pPr>
    <w:r>
      <w:fldChar w:fldCharType="begin"/>
    </w:r>
    <w:r>
      <w:instrText xml:space="preserve"> PAGE   \* MERGEFORMAT </w:instrText>
    </w:r>
    <w:r>
      <w:fldChar w:fldCharType="separate"/>
    </w:r>
    <w:r w:rsidR="0064231B">
      <w:rPr>
        <w:noProof/>
      </w:rPr>
      <w:t>7</w:t>
    </w:r>
    <w:r>
      <w:rPr>
        <w:noProof/>
      </w:rPr>
      <w:fldChar w:fldCharType="end"/>
    </w:r>
  </w:p>
  <w:p w14:paraId="60F6C79B" w14:textId="77777777" w:rsidR="00E81EF9" w:rsidRPr="00A360D7" w:rsidRDefault="00E81EF9" w:rsidP="00A36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CA26" w14:textId="77777777" w:rsidR="00E81EF9" w:rsidRDefault="00E81EF9">
    <w:pPr>
      <w:pStyle w:val="Footer"/>
    </w:pPr>
    <w:r w:rsidRPr="00E81EF9">
      <w:rPr>
        <w:sz w:val="16"/>
      </w:rPr>
      <w:t>Document2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434F" w14:textId="77777777" w:rsidR="00F36772" w:rsidRDefault="00F36772" w:rsidP="00E81EF9">
      <w:pPr>
        <w:spacing w:after="0" w:line="240" w:lineRule="auto"/>
      </w:pPr>
      <w:r>
        <w:separator/>
      </w:r>
    </w:p>
  </w:footnote>
  <w:footnote w:type="continuationSeparator" w:id="0">
    <w:p w14:paraId="6A84C991" w14:textId="77777777" w:rsidR="00F36772" w:rsidRDefault="00F36772" w:rsidP="00E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F765" w14:textId="17F96F4C" w:rsidR="005E635B" w:rsidRPr="008C0AA8" w:rsidRDefault="00BA6DF5">
    <w:pPr>
      <w:pStyle w:val="Header"/>
      <w:rPr>
        <w:sz w:val="16"/>
        <w:szCs w:val="16"/>
      </w:rPr>
    </w:pPr>
    <w:r>
      <w:rPr>
        <w:sz w:val="16"/>
        <w:szCs w:val="16"/>
      </w:rPr>
      <w:t xml:space="preserve">Bi-lateral </w:t>
    </w:r>
    <w:r w:rsidR="008C0AA8" w:rsidRPr="008C0AA8">
      <w:rPr>
        <w:sz w:val="16"/>
        <w:szCs w:val="16"/>
      </w:rPr>
      <w:t>Outcome Agreement</w:t>
    </w:r>
    <w:r w:rsidR="00F756B0">
      <w:rPr>
        <w:sz w:val="16"/>
        <w:szCs w:val="16"/>
      </w:rPr>
      <w:t xml:space="preserve"> 3</w:t>
    </w:r>
    <w:r w:rsidR="00F756B0" w:rsidRPr="00010CC8">
      <w:rPr>
        <w:sz w:val="16"/>
        <w:szCs w:val="16"/>
        <w:vertAlign w:val="superscript"/>
      </w:rPr>
      <w:t>rd</w:t>
    </w:r>
    <w:r w:rsidR="00E5483F" w:rsidRPr="008C0AA8">
      <w:rPr>
        <w:sz w:val="16"/>
        <w:szCs w:val="16"/>
      </w:rPr>
      <w:t xml:space="preserve"> 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5504" w14:textId="77777777" w:rsidR="00276AE4" w:rsidRDefault="00276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4833" w14:textId="4DD345D3" w:rsidR="000A49F2" w:rsidRPr="008C0AA8" w:rsidRDefault="000A49F2" w:rsidP="000A49F2">
    <w:pPr>
      <w:pStyle w:val="Header"/>
      <w:rPr>
        <w:sz w:val="16"/>
        <w:szCs w:val="16"/>
      </w:rPr>
    </w:pPr>
    <w:r w:rsidRPr="008C0AA8">
      <w:rPr>
        <w:sz w:val="16"/>
        <w:szCs w:val="16"/>
      </w:rPr>
      <w:t>Outcome Agreement</w:t>
    </w:r>
    <w:r w:rsidR="00F756B0">
      <w:rPr>
        <w:sz w:val="16"/>
        <w:szCs w:val="16"/>
      </w:rPr>
      <w:t xml:space="preserve"> 3</w:t>
    </w:r>
    <w:r w:rsidR="00F756B0" w:rsidRPr="00010CC8">
      <w:rPr>
        <w:sz w:val="16"/>
        <w:szCs w:val="16"/>
        <w:vertAlign w:val="superscript"/>
      </w:rPr>
      <w:t>rd</w:t>
    </w:r>
    <w:r w:rsidRPr="008C0AA8">
      <w:rPr>
        <w:sz w:val="16"/>
        <w:szCs w:val="16"/>
      </w:rPr>
      <w:t xml:space="preserve"> Edition</w:t>
    </w:r>
  </w:p>
  <w:p w14:paraId="60A2AFCE" w14:textId="77777777" w:rsidR="00E81EF9" w:rsidRDefault="00E81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B196" w14:textId="77777777" w:rsidR="00276AE4" w:rsidRDefault="00276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131"/>
    <w:multiLevelType w:val="hybridMultilevel"/>
    <w:tmpl w:val="8F701CF8"/>
    <w:lvl w:ilvl="0" w:tplc="9B06A138">
      <w:start w:val="1"/>
      <w:numFmt w:val="decimal"/>
      <w:lvlText w:val="%1"/>
      <w:lvlJc w:val="left"/>
      <w:pPr>
        <w:ind w:left="720" w:hanging="360"/>
      </w:pPr>
      <w:rPr>
        <w:rFonts w:hint="default"/>
        <w:b w:val="0"/>
      </w:rPr>
    </w:lvl>
    <w:lvl w:ilvl="1" w:tplc="EE0CDB5A">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877FD8"/>
    <w:multiLevelType w:val="hybridMultilevel"/>
    <w:tmpl w:val="A4363B3A"/>
    <w:lvl w:ilvl="0" w:tplc="EE0CDB5A">
      <w:start w:val="1"/>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2E04E0"/>
    <w:multiLevelType w:val="hybridMultilevel"/>
    <w:tmpl w:val="2CC4D552"/>
    <w:lvl w:ilvl="0" w:tplc="D13C732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 w15:restartNumberingAfterBreak="0">
    <w:nsid w:val="13182432"/>
    <w:multiLevelType w:val="multilevel"/>
    <w:tmpl w:val="7466C9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12223"/>
    <w:multiLevelType w:val="multilevel"/>
    <w:tmpl w:val="8F180C5C"/>
    <w:lvl w:ilvl="0">
      <w:start w:val="8"/>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21365D64"/>
    <w:multiLevelType w:val="hybridMultilevel"/>
    <w:tmpl w:val="BA304AEA"/>
    <w:lvl w:ilvl="0" w:tplc="E4366C1C">
      <w:start w:val="1"/>
      <w:numFmt w:val="upp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0941E0"/>
    <w:multiLevelType w:val="hybridMultilevel"/>
    <w:tmpl w:val="0308B79C"/>
    <w:lvl w:ilvl="0" w:tplc="1D661C5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3826FD6"/>
    <w:multiLevelType w:val="hybridMultilevel"/>
    <w:tmpl w:val="C4C8E5B6"/>
    <w:lvl w:ilvl="0" w:tplc="9FB205C6">
      <w:start w:val="1"/>
      <w:numFmt w:val="lowerRoman"/>
      <w:lvlText w:val="(%1)"/>
      <w:lvlJc w:val="left"/>
      <w:pPr>
        <w:ind w:left="1437" w:hanging="72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8" w15:restartNumberingAfterBreak="0">
    <w:nsid w:val="256673BC"/>
    <w:multiLevelType w:val="hybridMultilevel"/>
    <w:tmpl w:val="8222D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973F42"/>
    <w:multiLevelType w:val="multilevel"/>
    <w:tmpl w:val="63CA937E"/>
    <w:lvl w:ilvl="0">
      <w:start w:val="1"/>
      <w:numFmt w:val="decimal"/>
      <w:lvlText w:val="%1"/>
      <w:lvlJc w:val="left"/>
      <w:pPr>
        <w:ind w:left="360" w:hanging="360"/>
      </w:pPr>
      <w:rPr>
        <w:rFonts w:ascii="Calibri" w:hAnsi="Calibri" w:cs="Calibri"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493D86"/>
    <w:multiLevelType w:val="hybridMultilevel"/>
    <w:tmpl w:val="DA989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A854D9"/>
    <w:multiLevelType w:val="hybridMultilevel"/>
    <w:tmpl w:val="F132C140"/>
    <w:lvl w:ilvl="0" w:tplc="F4645DB2">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56885CB9"/>
    <w:multiLevelType w:val="hybridMultilevel"/>
    <w:tmpl w:val="A4363B3A"/>
    <w:lvl w:ilvl="0" w:tplc="EE0CDB5A">
      <w:start w:val="1"/>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D391A9C"/>
    <w:multiLevelType w:val="hybridMultilevel"/>
    <w:tmpl w:val="648247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CD0EE7"/>
    <w:multiLevelType w:val="hybridMultilevel"/>
    <w:tmpl w:val="D294F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977365"/>
    <w:multiLevelType w:val="hybridMultilevel"/>
    <w:tmpl w:val="5B20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33606C"/>
    <w:multiLevelType w:val="hybridMultilevel"/>
    <w:tmpl w:val="CB540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95477910">
    <w:abstractNumId w:val="5"/>
  </w:num>
  <w:num w:numId="2" w16cid:durableId="259921548">
    <w:abstractNumId w:val="0"/>
  </w:num>
  <w:num w:numId="3" w16cid:durableId="614948527">
    <w:abstractNumId w:val="10"/>
  </w:num>
  <w:num w:numId="4" w16cid:durableId="411047156">
    <w:abstractNumId w:val="15"/>
  </w:num>
  <w:num w:numId="5" w16cid:durableId="178591949">
    <w:abstractNumId w:val="3"/>
  </w:num>
  <w:num w:numId="6" w16cid:durableId="739716157">
    <w:abstractNumId w:val="14"/>
  </w:num>
  <w:num w:numId="7" w16cid:durableId="1828477639">
    <w:abstractNumId w:val="6"/>
  </w:num>
  <w:num w:numId="8" w16cid:durableId="987902545">
    <w:abstractNumId w:val="11"/>
  </w:num>
  <w:num w:numId="9" w16cid:durableId="141965913">
    <w:abstractNumId w:val="7"/>
  </w:num>
  <w:num w:numId="10" w16cid:durableId="561185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323822">
    <w:abstractNumId w:val="16"/>
  </w:num>
  <w:num w:numId="12" w16cid:durableId="1147749897">
    <w:abstractNumId w:val="9"/>
  </w:num>
  <w:num w:numId="13" w16cid:durableId="81531798">
    <w:abstractNumId w:val="1"/>
  </w:num>
  <w:num w:numId="14" w16cid:durableId="51274091">
    <w:abstractNumId w:val="12"/>
  </w:num>
  <w:num w:numId="15" w16cid:durableId="444623203">
    <w:abstractNumId w:val="2"/>
  </w:num>
  <w:num w:numId="16" w16cid:durableId="1234584652">
    <w:abstractNumId w:val="8"/>
  </w:num>
  <w:num w:numId="17" w16cid:durableId="1425301715">
    <w:abstractNumId w:val="5"/>
    <w:lvlOverride w:ilvl="0">
      <w:startOverride w:val="1"/>
    </w:lvlOverride>
    <w:lvlOverride w:ilvl="1"/>
    <w:lvlOverride w:ilvl="2"/>
    <w:lvlOverride w:ilvl="3"/>
    <w:lvlOverride w:ilvl="4"/>
    <w:lvlOverride w:ilvl="5"/>
    <w:lvlOverride w:ilvl="6"/>
    <w:lvlOverride w:ilvl="7"/>
    <w:lvlOverride w:ilvl="8"/>
  </w:num>
  <w:num w:numId="18" w16cid:durableId="1325352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3241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060713">
    <w:abstractNumId w:val="8"/>
  </w:num>
  <w:num w:numId="21" w16cid:durableId="1993631387">
    <w:abstractNumId w:val="13"/>
  </w:num>
  <w:num w:numId="22" w16cid:durableId="48929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XP" w:val="True"/>
  </w:docVars>
  <w:rsids>
    <w:rsidRoot w:val="00E81EF9"/>
    <w:rsid w:val="00010CC8"/>
    <w:rsid w:val="000128F3"/>
    <w:rsid w:val="000154C0"/>
    <w:rsid w:val="000170E4"/>
    <w:rsid w:val="00023F97"/>
    <w:rsid w:val="000245E3"/>
    <w:rsid w:val="00024E3E"/>
    <w:rsid w:val="00025CCE"/>
    <w:rsid w:val="000272A3"/>
    <w:rsid w:val="00031B38"/>
    <w:rsid w:val="00031EE4"/>
    <w:rsid w:val="000343AD"/>
    <w:rsid w:val="000361A6"/>
    <w:rsid w:val="00036EC6"/>
    <w:rsid w:val="00041452"/>
    <w:rsid w:val="0004334B"/>
    <w:rsid w:val="000444A7"/>
    <w:rsid w:val="00053109"/>
    <w:rsid w:val="000736CE"/>
    <w:rsid w:val="00083576"/>
    <w:rsid w:val="00090D89"/>
    <w:rsid w:val="000A04C6"/>
    <w:rsid w:val="000A3CCA"/>
    <w:rsid w:val="000A49F2"/>
    <w:rsid w:val="000B0A6F"/>
    <w:rsid w:val="000B65B8"/>
    <w:rsid w:val="000C39B2"/>
    <w:rsid w:val="000C7E90"/>
    <w:rsid w:val="000D066C"/>
    <w:rsid w:val="000D36F1"/>
    <w:rsid w:val="000D4137"/>
    <w:rsid w:val="000D50C9"/>
    <w:rsid w:val="000D59B8"/>
    <w:rsid w:val="000E0A01"/>
    <w:rsid w:val="000E2B87"/>
    <w:rsid w:val="000E675B"/>
    <w:rsid w:val="000F0442"/>
    <w:rsid w:val="000F4275"/>
    <w:rsid w:val="000F4564"/>
    <w:rsid w:val="00106C84"/>
    <w:rsid w:val="00111D30"/>
    <w:rsid w:val="0012136A"/>
    <w:rsid w:val="00123161"/>
    <w:rsid w:val="001247AB"/>
    <w:rsid w:val="001303E1"/>
    <w:rsid w:val="0013308A"/>
    <w:rsid w:val="0013370C"/>
    <w:rsid w:val="00133CC6"/>
    <w:rsid w:val="001445E5"/>
    <w:rsid w:val="00145879"/>
    <w:rsid w:val="00147743"/>
    <w:rsid w:val="001510A8"/>
    <w:rsid w:val="00154B7B"/>
    <w:rsid w:val="00154BEC"/>
    <w:rsid w:val="00166DB5"/>
    <w:rsid w:val="00170C03"/>
    <w:rsid w:val="00182F9A"/>
    <w:rsid w:val="00184E7D"/>
    <w:rsid w:val="001939C0"/>
    <w:rsid w:val="0019792C"/>
    <w:rsid w:val="001B15B4"/>
    <w:rsid w:val="001B64B8"/>
    <w:rsid w:val="001C20D6"/>
    <w:rsid w:val="001D1013"/>
    <w:rsid w:val="001D75D1"/>
    <w:rsid w:val="001E25FC"/>
    <w:rsid w:val="001E7D47"/>
    <w:rsid w:val="00204264"/>
    <w:rsid w:val="00210262"/>
    <w:rsid w:val="00215164"/>
    <w:rsid w:val="00217673"/>
    <w:rsid w:val="0022164E"/>
    <w:rsid w:val="002224B9"/>
    <w:rsid w:val="00231903"/>
    <w:rsid w:val="00231D44"/>
    <w:rsid w:val="00240914"/>
    <w:rsid w:val="0024128D"/>
    <w:rsid w:val="00245594"/>
    <w:rsid w:val="00247B3B"/>
    <w:rsid w:val="00252737"/>
    <w:rsid w:val="00255088"/>
    <w:rsid w:val="00265333"/>
    <w:rsid w:val="002761C0"/>
    <w:rsid w:val="00276AE4"/>
    <w:rsid w:val="00281B57"/>
    <w:rsid w:val="00282231"/>
    <w:rsid w:val="00283DB4"/>
    <w:rsid w:val="00291E4C"/>
    <w:rsid w:val="00295C72"/>
    <w:rsid w:val="0029731B"/>
    <w:rsid w:val="002A5057"/>
    <w:rsid w:val="002A5B4D"/>
    <w:rsid w:val="002A5B82"/>
    <w:rsid w:val="002B744F"/>
    <w:rsid w:val="002C3D1C"/>
    <w:rsid w:val="002C65C7"/>
    <w:rsid w:val="002D1FC8"/>
    <w:rsid w:val="002D54B2"/>
    <w:rsid w:val="002E59F3"/>
    <w:rsid w:val="002E5A28"/>
    <w:rsid w:val="002E68A7"/>
    <w:rsid w:val="002E74F6"/>
    <w:rsid w:val="0030068C"/>
    <w:rsid w:val="003017F5"/>
    <w:rsid w:val="00306336"/>
    <w:rsid w:val="00307A02"/>
    <w:rsid w:val="0031031D"/>
    <w:rsid w:val="003114F7"/>
    <w:rsid w:val="00313B5B"/>
    <w:rsid w:val="00316AF9"/>
    <w:rsid w:val="00326060"/>
    <w:rsid w:val="00326F21"/>
    <w:rsid w:val="003342E1"/>
    <w:rsid w:val="00353EF8"/>
    <w:rsid w:val="00356E98"/>
    <w:rsid w:val="0035783D"/>
    <w:rsid w:val="00363BCA"/>
    <w:rsid w:val="00370DD0"/>
    <w:rsid w:val="003711F4"/>
    <w:rsid w:val="003744E9"/>
    <w:rsid w:val="0037514E"/>
    <w:rsid w:val="0038366B"/>
    <w:rsid w:val="0039431E"/>
    <w:rsid w:val="00397CAC"/>
    <w:rsid w:val="003A6138"/>
    <w:rsid w:val="003B0C40"/>
    <w:rsid w:val="003B0D73"/>
    <w:rsid w:val="003B4FB9"/>
    <w:rsid w:val="003B56CA"/>
    <w:rsid w:val="003C4F45"/>
    <w:rsid w:val="003C6A31"/>
    <w:rsid w:val="003D68E0"/>
    <w:rsid w:val="003E4820"/>
    <w:rsid w:val="003F0093"/>
    <w:rsid w:val="003F031A"/>
    <w:rsid w:val="003F12FD"/>
    <w:rsid w:val="00401E5B"/>
    <w:rsid w:val="004025B1"/>
    <w:rsid w:val="00404A6D"/>
    <w:rsid w:val="00411493"/>
    <w:rsid w:val="004162D1"/>
    <w:rsid w:val="00416D74"/>
    <w:rsid w:val="004233B2"/>
    <w:rsid w:val="004259F8"/>
    <w:rsid w:val="0044316C"/>
    <w:rsid w:val="00444369"/>
    <w:rsid w:val="00446FCF"/>
    <w:rsid w:val="00447316"/>
    <w:rsid w:val="00451A75"/>
    <w:rsid w:val="00451AC1"/>
    <w:rsid w:val="00457D30"/>
    <w:rsid w:val="00460C4E"/>
    <w:rsid w:val="00467003"/>
    <w:rsid w:val="00484646"/>
    <w:rsid w:val="00487C35"/>
    <w:rsid w:val="0049234B"/>
    <w:rsid w:val="00495200"/>
    <w:rsid w:val="004962EB"/>
    <w:rsid w:val="00496D21"/>
    <w:rsid w:val="004A1210"/>
    <w:rsid w:val="004A5200"/>
    <w:rsid w:val="004A52DE"/>
    <w:rsid w:val="004C3921"/>
    <w:rsid w:val="004C7E7D"/>
    <w:rsid w:val="004D6FDD"/>
    <w:rsid w:val="004D7D4D"/>
    <w:rsid w:val="004E280E"/>
    <w:rsid w:val="004E45C1"/>
    <w:rsid w:val="004E7C56"/>
    <w:rsid w:val="004E7EC8"/>
    <w:rsid w:val="004F7037"/>
    <w:rsid w:val="00505CC8"/>
    <w:rsid w:val="00513668"/>
    <w:rsid w:val="00515895"/>
    <w:rsid w:val="00522125"/>
    <w:rsid w:val="00536DD9"/>
    <w:rsid w:val="005406B1"/>
    <w:rsid w:val="00541274"/>
    <w:rsid w:val="00550843"/>
    <w:rsid w:val="00560A9C"/>
    <w:rsid w:val="00563059"/>
    <w:rsid w:val="005652A3"/>
    <w:rsid w:val="00566D3D"/>
    <w:rsid w:val="0057257D"/>
    <w:rsid w:val="0057650D"/>
    <w:rsid w:val="00577B95"/>
    <w:rsid w:val="005931A5"/>
    <w:rsid w:val="00593443"/>
    <w:rsid w:val="005A127E"/>
    <w:rsid w:val="005A4ED8"/>
    <w:rsid w:val="005B23EF"/>
    <w:rsid w:val="005B41AE"/>
    <w:rsid w:val="005C31A3"/>
    <w:rsid w:val="005D14A7"/>
    <w:rsid w:val="005D15BB"/>
    <w:rsid w:val="005D1C58"/>
    <w:rsid w:val="005E0F32"/>
    <w:rsid w:val="005E3B3C"/>
    <w:rsid w:val="005E5EE4"/>
    <w:rsid w:val="005E635B"/>
    <w:rsid w:val="005E6778"/>
    <w:rsid w:val="005F02C0"/>
    <w:rsid w:val="005F3450"/>
    <w:rsid w:val="005F64B6"/>
    <w:rsid w:val="00603D4F"/>
    <w:rsid w:val="006064AC"/>
    <w:rsid w:val="00610591"/>
    <w:rsid w:val="00616FFB"/>
    <w:rsid w:val="0062051E"/>
    <w:rsid w:val="00627932"/>
    <w:rsid w:val="0064231B"/>
    <w:rsid w:val="00642A68"/>
    <w:rsid w:val="00646535"/>
    <w:rsid w:val="006616E6"/>
    <w:rsid w:val="006667DD"/>
    <w:rsid w:val="006742B8"/>
    <w:rsid w:val="006772A4"/>
    <w:rsid w:val="006902A5"/>
    <w:rsid w:val="00694160"/>
    <w:rsid w:val="00697765"/>
    <w:rsid w:val="00697858"/>
    <w:rsid w:val="006B7BD1"/>
    <w:rsid w:val="006C2D45"/>
    <w:rsid w:val="006D0A79"/>
    <w:rsid w:val="006D22C2"/>
    <w:rsid w:val="006E2AB6"/>
    <w:rsid w:val="006F1D87"/>
    <w:rsid w:val="00700A02"/>
    <w:rsid w:val="00704118"/>
    <w:rsid w:val="00706BA8"/>
    <w:rsid w:val="00711AD3"/>
    <w:rsid w:val="007146B4"/>
    <w:rsid w:val="007353C2"/>
    <w:rsid w:val="00744247"/>
    <w:rsid w:val="007454CB"/>
    <w:rsid w:val="007539EE"/>
    <w:rsid w:val="00762092"/>
    <w:rsid w:val="0076432E"/>
    <w:rsid w:val="00777F4E"/>
    <w:rsid w:val="007808A1"/>
    <w:rsid w:val="007846BB"/>
    <w:rsid w:val="007A4B77"/>
    <w:rsid w:val="007A75ED"/>
    <w:rsid w:val="007A7BFE"/>
    <w:rsid w:val="007B067C"/>
    <w:rsid w:val="007B6A3E"/>
    <w:rsid w:val="007C4CC6"/>
    <w:rsid w:val="007C52C3"/>
    <w:rsid w:val="007C56B7"/>
    <w:rsid w:val="007C723B"/>
    <w:rsid w:val="007E44CC"/>
    <w:rsid w:val="007F01CB"/>
    <w:rsid w:val="007F3E80"/>
    <w:rsid w:val="007F6123"/>
    <w:rsid w:val="00800904"/>
    <w:rsid w:val="00805907"/>
    <w:rsid w:val="00807548"/>
    <w:rsid w:val="00816FA3"/>
    <w:rsid w:val="008251DF"/>
    <w:rsid w:val="008408DB"/>
    <w:rsid w:val="00844119"/>
    <w:rsid w:val="0084631F"/>
    <w:rsid w:val="00853EDD"/>
    <w:rsid w:val="00856696"/>
    <w:rsid w:val="0086576C"/>
    <w:rsid w:val="00865FE6"/>
    <w:rsid w:val="008664AC"/>
    <w:rsid w:val="0087658D"/>
    <w:rsid w:val="00877D09"/>
    <w:rsid w:val="0088544E"/>
    <w:rsid w:val="00885E3B"/>
    <w:rsid w:val="00894EA0"/>
    <w:rsid w:val="008967AA"/>
    <w:rsid w:val="00897A00"/>
    <w:rsid w:val="008A3D23"/>
    <w:rsid w:val="008C0AA8"/>
    <w:rsid w:val="008C6E63"/>
    <w:rsid w:val="008D2D8C"/>
    <w:rsid w:val="008D3172"/>
    <w:rsid w:val="008D5BF7"/>
    <w:rsid w:val="008E2FD9"/>
    <w:rsid w:val="008F37AA"/>
    <w:rsid w:val="008F7FCD"/>
    <w:rsid w:val="009024BD"/>
    <w:rsid w:val="00905AA3"/>
    <w:rsid w:val="00912764"/>
    <w:rsid w:val="00913653"/>
    <w:rsid w:val="00914B59"/>
    <w:rsid w:val="00922BB0"/>
    <w:rsid w:val="00930261"/>
    <w:rsid w:val="009402B8"/>
    <w:rsid w:val="00943A10"/>
    <w:rsid w:val="009453E9"/>
    <w:rsid w:val="00945E15"/>
    <w:rsid w:val="0095220C"/>
    <w:rsid w:val="00965543"/>
    <w:rsid w:val="00970DA9"/>
    <w:rsid w:val="00972914"/>
    <w:rsid w:val="00972A5E"/>
    <w:rsid w:val="009847C5"/>
    <w:rsid w:val="009960FA"/>
    <w:rsid w:val="009A0589"/>
    <w:rsid w:val="009A0627"/>
    <w:rsid w:val="009A39D1"/>
    <w:rsid w:val="009A5579"/>
    <w:rsid w:val="009B1030"/>
    <w:rsid w:val="009B7855"/>
    <w:rsid w:val="009C359E"/>
    <w:rsid w:val="009C58C5"/>
    <w:rsid w:val="009C7E8D"/>
    <w:rsid w:val="009F559D"/>
    <w:rsid w:val="00A002AD"/>
    <w:rsid w:val="00A13653"/>
    <w:rsid w:val="00A20F5F"/>
    <w:rsid w:val="00A3251D"/>
    <w:rsid w:val="00A32867"/>
    <w:rsid w:val="00A360D7"/>
    <w:rsid w:val="00A42225"/>
    <w:rsid w:val="00A46400"/>
    <w:rsid w:val="00A46B95"/>
    <w:rsid w:val="00A53D87"/>
    <w:rsid w:val="00A61B25"/>
    <w:rsid w:val="00A677FC"/>
    <w:rsid w:val="00A72B06"/>
    <w:rsid w:val="00A7422B"/>
    <w:rsid w:val="00A76F96"/>
    <w:rsid w:val="00A77367"/>
    <w:rsid w:val="00A77D0E"/>
    <w:rsid w:val="00A876F4"/>
    <w:rsid w:val="00A970B3"/>
    <w:rsid w:val="00AA178E"/>
    <w:rsid w:val="00AA4ADF"/>
    <w:rsid w:val="00AA6694"/>
    <w:rsid w:val="00AB0C95"/>
    <w:rsid w:val="00AB3198"/>
    <w:rsid w:val="00AD1EFA"/>
    <w:rsid w:val="00AD3B74"/>
    <w:rsid w:val="00AE674E"/>
    <w:rsid w:val="00AF0ED8"/>
    <w:rsid w:val="00AF50F3"/>
    <w:rsid w:val="00B00C87"/>
    <w:rsid w:val="00B038AB"/>
    <w:rsid w:val="00B106E7"/>
    <w:rsid w:val="00B13BA2"/>
    <w:rsid w:val="00B16BF2"/>
    <w:rsid w:val="00B16DBF"/>
    <w:rsid w:val="00B32781"/>
    <w:rsid w:val="00B333E6"/>
    <w:rsid w:val="00B35911"/>
    <w:rsid w:val="00B36273"/>
    <w:rsid w:val="00B37863"/>
    <w:rsid w:val="00B454E4"/>
    <w:rsid w:val="00B46972"/>
    <w:rsid w:val="00B50C34"/>
    <w:rsid w:val="00B516BB"/>
    <w:rsid w:val="00B60F53"/>
    <w:rsid w:val="00B61073"/>
    <w:rsid w:val="00B73A33"/>
    <w:rsid w:val="00B825D7"/>
    <w:rsid w:val="00B91EA8"/>
    <w:rsid w:val="00BA09AE"/>
    <w:rsid w:val="00BA400C"/>
    <w:rsid w:val="00BA4F26"/>
    <w:rsid w:val="00BA6655"/>
    <w:rsid w:val="00BA6DF5"/>
    <w:rsid w:val="00BB07BC"/>
    <w:rsid w:val="00BB19CE"/>
    <w:rsid w:val="00BB693A"/>
    <w:rsid w:val="00BB6D1A"/>
    <w:rsid w:val="00BB73E0"/>
    <w:rsid w:val="00BC540B"/>
    <w:rsid w:val="00BC6384"/>
    <w:rsid w:val="00BD711F"/>
    <w:rsid w:val="00BD7788"/>
    <w:rsid w:val="00BE36D6"/>
    <w:rsid w:val="00BE6EFD"/>
    <w:rsid w:val="00BF72EA"/>
    <w:rsid w:val="00C009A0"/>
    <w:rsid w:val="00C02E6B"/>
    <w:rsid w:val="00C04FCB"/>
    <w:rsid w:val="00C06C1E"/>
    <w:rsid w:val="00C157EC"/>
    <w:rsid w:val="00C15A60"/>
    <w:rsid w:val="00C16763"/>
    <w:rsid w:val="00C16D81"/>
    <w:rsid w:val="00C235B7"/>
    <w:rsid w:val="00C30DD3"/>
    <w:rsid w:val="00C31C0C"/>
    <w:rsid w:val="00C31E25"/>
    <w:rsid w:val="00C40660"/>
    <w:rsid w:val="00C46B9C"/>
    <w:rsid w:val="00C54EE4"/>
    <w:rsid w:val="00C57427"/>
    <w:rsid w:val="00C653F8"/>
    <w:rsid w:val="00C72376"/>
    <w:rsid w:val="00C7455F"/>
    <w:rsid w:val="00C80DFC"/>
    <w:rsid w:val="00C86024"/>
    <w:rsid w:val="00C93D90"/>
    <w:rsid w:val="00CA17B9"/>
    <w:rsid w:val="00CA3ADF"/>
    <w:rsid w:val="00CA5461"/>
    <w:rsid w:val="00CA5EA3"/>
    <w:rsid w:val="00CA7A57"/>
    <w:rsid w:val="00CB1D0B"/>
    <w:rsid w:val="00CD0689"/>
    <w:rsid w:val="00CE36EA"/>
    <w:rsid w:val="00CE549D"/>
    <w:rsid w:val="00CF073A"/>
    <w:rsid w:val="00CF2369"/>
    <w:rsid w:val="00CF432A"/>
    <w:rsid w:val="00CF4F9F"/>
    <w:rsid w:val="00D0077B"/>
    <w:rsid w:val="00D012CB"/>
    <w:rsid w:val="00D0390E"/>
    <w:rsid w:val="00D07641"/>
    <w:rsid w:val="00D167B5"/>
    <w:rsid w:val="00D17267"/>
    <w:rsid w:val="00D20C73"/>
    <w:rsid w:val="00D263FB"/>
    <w:rsid w:val="00D26EEF"/>
    <w:rsid w:val="00D313ED"/>
    <w:rsid w:val="00D35602"/>
    <w:rsid w:val="00D36C77"/>
    <w:rsid w:val="00D36D2F"/>
    <w:rsid w:val="00D44FDB"/>
    <w:rsid w:val="00D47F41"/>
    <w:rsid w:val="00D50316"/>
    <w:rsid w:val="00D52671"/>
    <w:rsid w:val="00D53EC8"/>
    <w:rsid w:val="00D7102F"/>
    <w:rsid w:val="00D827BC"/>
    <w:rsid w:val="00D87A90"/>
    <w:rsid w:val="00D97B29"/>
    <w:rsid w:val="00DA7142"/>
    <w:rsid w:val="00DB5120"/>
    <w:rsid w:val="00DC2B35"/>
    <w:rsid w:val="00DC5C09"/>
    <w:rsid w:val="00DD5335"/>
    <w:rsid w:val="00DD5E38"/>
    <w:rsid w:val="00DD7208"/>
    <w:rsid w:val="00DE352B"/>
    <w:rsid w:val="00DE4668"/>
    <w:rsid w:val="00DE4DB2"/>
    <w:rsid w:val="00DF2BBA"/>
    <w:rsid w:val="00DF42FC"/>
    <w:rsid w:val="00E01B47"/>
    <w:rsid w:val="00E13352"/>
    <w:rsid w:val="00E1495C"/>
    <w:rsid w:val="00E16D85"/>
    <w:rsid w:val="00E23261"/>
    <w:rsid w:val="00E5483F"/>
    <w:rsid w:val="00E56A03"/>
    <w:rsid w:val="00E650EC"/>
    <w:rsid w:val="00E676FC"/>
    <w:rsid w:val="00E7163A"/>
    <w:rsid w:val="00E71F5E"/>
    <w:rsid w:val="00E76279"/>
    <w:rsid w:val="00E8083D"/>
    <w:rsid w:val="00E81EF9"/>
    <w:rsid w:val="00E86625"/>
    <w:rsid w:val="00E91171"/>
    <w:rsid w:val="00E95FB6"/>
    <w:rsid w:val="00EA1570"/>
    <w:rsid w:val="00EB556E"/>
    <w:rsid w:val="00EC0C97"/>
    <w:rsid w:val="00EC0FB3"/>
    <w:rsid w:val="00EC7941"/>
    <w:rsid w:val="00ED3D66"/>
    <w:rsid w:val="00ED433A"/>
    <w:rsid w:val="00ED771B"/>
    <w:rsid w:val="00EE1590"/>
    <w:rsid w:val="00EE2E0E"/>
    <w:rsid w:val="00EF0ED8"/>
    <w:rsid w:val="00F00B07"/>
    <w:rsid w:val="00F00F3D"/>
    <w:rsid w:val="00F12009"/>
    <w:rsid w:val="00F1205C"/>
    <w:rsid w:val="00F16C4A"/>
    <w:rsid w:val="00F22B1D"/>
    <w:rsid w:val="00F27D20"/>
    <w:rsid w:val="00F330C8"/>
    <w:rsid w:val="00F34CB9"/>
    <w:rsid w:val="00F35C75"/>
    <w:rsid w:val="00F36772"/>
    <w:rsid w:val="00F3704A"/>
    <w:rsid w:val="00F411ED"/>
    <w:rsid w:val="00F4497A"/>
    <w:rsid w:val="00F516F7"/>
    <w:rsid w:val="00F61F64"/>
    <w:rsid w:val="00F649CA"/>
    <w:rsid w:val="00F6636C"/>
    <w:rsid w:val="00F73B9C"/>
    <w:rsid w:val="00F756B0"/>
    <w:rsid w:val="00F8175D"/>
    <w:rsid w:val="00F86EA2"/>
    <w:rsid w:val="00F93AC6"/>
    <w:rsid w:val="00F93B77"/>
    <w:rsid w:val="00F965A3"/>
    <w:rsid w:val="00F969FB"/>
    <w:rsid w:val="00FA0BA8"/>
    <w:rsid w:val="00FA51CB"/>
    <w:rsid w:val="00FD2762"/>
    <w:rsid w:val="00FE4944"/>
    <w:rsid w:val="00FF39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C42D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F9"/>
    <w:pPr>
      <w:tabs>
        <w:tab w:val="center" w:pos="4513"/>
        <w:tab w:val="right" w:pos="9026"/>
      </w:tabs>
    </w:pPr>
  </w:style>
  <w:style w:type="character" w:customStyle="1" w:styleId="HeaderChar">
    <w:name w:val="Header Char"/>
    <w:link w:val="Header"/>
    <w:uiPriority w:val="99"/>
    <w:rsid w:val="00E81EF9"/>
    <w:rPr>
      <w:sz w:val="22"/>
      <w:szCs w:val="22"/>
      <w:lang w:eastAsia="en-US"/>
    </w:rPr>
  </w:style>
  <w:style w:type="paragraph" w:styleId="Footer">
    <w:name w:val="footer"/>
    <w:basedOn w:val="Normal"/>
    <w:link w:val="FooterChar"/>
    <w:uiPriority w:val="99"/>
    <w:unhideWhenUsed/>
    <w:rsid w:val="00E81EF9"/>
    <w:pPr>
      <w:tabs>
        <w:tab w:val="center" w:pos="4513"/>
        <w:tab w:val="right" w:pos="9026"/>
      </w:tabs>
    </w:pPr>
  </w:style>
  <w:style w:type="character" w:customStyle="1" w:styleId="FooterChar">
    <w:name w:val="Footer Char"/>
    <w:link w:val="Footer"/>
    <w:uiPriority w:val="99"/>
    <w:rsid w:val="00E81EF9"/>
    <w:rPr>
      <w:sz w:val="22"/>
      <w:szCs w:val="22"/>
      <w:lang w:eastAsia="en-US"/>
    </w:rPr>
  </w:style>
  <w:style w:type="paragraph" w:styleId="BalloonText">
    <w:name w:val="Balloon Text"/>
    <w:basedOn w:val="Normal"/>
    <w:link w:val="BalloonTextChar"/>
    <w:uiPriority w:val="99"/>
    <w:semiHidden/>
    <w:unhideWhenUsed/>
    <w:rsid w:val="006064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64AC"/>
    <w:rPr>
      <w:rFonts w:ascii="Tahoma" w:hAnsi="Tahoma" w:cs="Tahoma"/>
      <w:sz w:val="16"/>
      <w:szCs w:val="16"/>
      <w:lang w:eastAsia="en-US"/>
    </w:rPr>
  </w:style>
  <w:style w:type="table" w:styleId="TableGrid">
    <w:name w:val="Table Grid"/>
    <w:basedOn w:val="TableNormal"/>
    <w:uiPriority w:val="59"/>
    <w:rsid w:val="00CF2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514E"/>
    <w:rPr>
      <w:sz w:val="16"/>
      <w:szCs w:val="16"/>
    </w:rPr>
  </w:style>
  <w:style w:type="paragraph" w:styleId="CommentText">
    <w:name w:val="annotation text"/>
    <w:basedOn w:val="Normal"/>
    <w:link w:val="CommentTextChar"/>
    <w:uiPriority w:val="99"/>
    <w:unhideWhenUsed/>
    <w:rsid w:val="0037514E"/>
    <w:rPr>
      <w:sz w:val="20"/>
      <w:szCs w:val="20"/>
    </w:rPr>
  </w:style>
  <w:style w:type="character" w:customStyle="1" w:styleId="CommentTextChar">
    <w:name w:val="Comment Text Char"/>
    <w:link w:val="CommentText"/>
    <w:uiPriority w:val="99"/>
    <w:rsid w:val="0037514E"/>
    <w:rPr>
      <w:lang w:eastAsia="en-US"/>
    </w:rPr>
  </w:style>
  <w:style w:type="paragraph" w:styleId="CommentSubject">
    <w:name w:val="annotation subject"/>
    <w:basedOn w:val="CommentText"/>
    <w:next w:val="CommentText"/>
    <w:link w:val="CommentSubjectChar"/>
    <w:uiPriority w:val="99"/>
    <w:semiHidden/>
    <w:unhideWhenUsed/>
    <w:rsid w:val="0037514E"/>
    <w:rPr>
      <w:b/>
      <w:bCs/>
    </w:rPr>
  </w:style>
  <w:style w:type="character" w:customStyle="1" w:styleId="CommentSubjectChar">
    <w:name w:val="Comment Subject Char"/>
    <w:link w:val="CommentSubject"/>
    <w:uiPriority w:val="99"/>
    <w:semiHidden/>
    <w:rsid w:val="0037514E"/>
    <w:rPr>
      <w:b/>
      <w:bCs/>
      <w:lang w:eastAsia="en-US"/>
    </w:rPr>
  </w:style>
  <w:style w:type="character" w:styleId="Hyperlink">
    <w:name w:val="Hyperlink"/>
    <w:uiPriority w:val="99"/>
    <w:unhideWhenUsed/>
    <w:rsid w:val="006902A5"/>
    <w:rPr>
      <w:color w:val="0000FF"/>
      <w:u w:val="single"/>
    </w:rPr>
  </w:style>
  <w:style w:type="paragraph" w:styleId="Revision">
    <w:name w:val="Revision"/>
    <w:hidden/>
    <w:uiPriority w:val="99"/>
    <w:semiHidden/>
    <w:rsid w:val="00BA4F26"/>
    <w:rPr>
      <w:sz w:val="22"/>
      <w:szCs w:val="22"/>
      <w:lang w:eastAsia="en-US"/>
    </w:rPr>
  </w:style>
  <w:style w:type="character" w:styleId="UnresolvedMention">
    <w:name w:val="Unresolved Mention"/>
    <w:basedOn w:val="DefaultParagraphFont"/>
    <w:uiPriority w:val="99"/>
    <w:semiHidden/>
    <w:unhideWhenUsed/>
    <w:rsid w:val="00B3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gital.govt.nz/standards-and-guidance/information-sharing-standard/standard"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govt.nz/standards-and-guidance/information-sharing-standard/stand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ocurement.govt.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B04D-C107-4677-8C9B-6ADF732A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10691</CharactersWithSpaces>
  <SharedDoc>false</SharedDoc>
  <HLinks>
    <vt:vector size="6" baseType="variant">
      <vt:variant>
        <vt:i4>7340139</vt:i4>
      </vt:variant>
      <vt:variant>
        <vt:i4>0</vt:i4>
      </vt:variant>
      <vt:variant>
        <vt:i4>0</vt:i4>
      </vt:variant>
      <vt:variant>
        <vt:i4>5</vt:i4>
      </vt:variant>
      <vt:variant>
        <vt:lpwstr>http://www.procurement.govt.nz/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(bilateral)</dc:title>
  <dc:subject/>
  <dc:creator/>
  <cp:keywords>MAKO ID: 176347925</cp:keywords>
  <dc:description/>
  <cp:lastModifiedBy/>
  <cp:revision>1</cp:revision>
  <dcterms:created xsi:type="dcterms:W3CDTF">2025-06-30T22:42:00Z</dcterms:created>
  <dcterms:modified xsi:type="dcterms:W3CDTF">2025-07-01T00:29:00Z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2025-06-30T22:43:24Z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8308cd2e-fa9e-4497-b6f2-958650d6cd8e</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