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shd w:val="clear" w:color="auto" w:fill="F3B329"/>
        <w:tblLayout w:type="fixed"/>
        <w:tblLook w:val="01E0" w:firstRow="1" w:lastRow="1" w:firstColumn="1" w:lastColumn="1" w:noHBand="0" w:noVBand="0"/>
      </w:tblPr>
      <w:tblGrid>
        <w:gridCol w:w="8932"/>
        <w:gridCol w:w="1274"/>
      </w:tblGrid>
      <w:tr w:rsidR="003F1C2F" w:rsidRPr="004D427B" w:rsidTr="004D427B">
        <w:trPr>
          <w:trHeight w:hRule="exact" w:val="1134"/>
          <w:jc w:val="center"/>
        </w:trPr>
        <w:tc>
          <w:tcPr>
            <w:tcW w:w="8932" w:type="dxa"/>
            <w:shd w:val="clear" w:color="auto" w:fill="F3B329"/>
            <w:vAlign w:val="center"/>
          </w:tcPr>
          <w:p w:rsidR="0005244B" w:rsidRPr="004D427B" w:rsidRDefault="00E54D1D" w:rsidP="004D427B">
            <w:pPr>
              <w:spacing w:before="120" w:after="120"/>
              <w:rPr>
                <w:rFonts w:eastAsia="Times New Roman" w:cs="Arial"/>
                <w:b/>
                <w:sz w:val="36"/>
                <w:szCs w:val="36"/>
              </w:rPr>
            </w:pPr>
            <w:bookmarkStart w:id="0" w:name="_Toc137283540"/>
            <w:bookmarkStart w:id="1" w:name="_GoBack"/>
            <w:bookmarkEnd w:id="1"/>
            <w:r w:rsidRPr="004D427B">
              <w:rPr>
                <w:rFonts w:eastAsia="Times New Roman" w:cs="Arial"/>
                <w:b/>
                <w:sz w:val="36"/>
                <w:szCs w:val="36"/>
              </w:rPr>
              <w:t>Evaluation Panel Instructions</w:t>
            </w:r>
            <w:r w:rsidR="0005244B" w:rsidRPr="004D427B">
              <w:rPr>
                <w:rFonts w:eastAsia="Times New Roman" w:cs="Arial"/>
                <w:b/>
                <w:sz w:val="36"/>
                <w:szCs w:val="36"/>
              </w:rPr>
              <w:t>:</w:t>
            </w:r>
          </w:p>
          <w:p w:rsidR="003F1C2F" w:rsidRPr="004D427B" w:rsidRDefault="0005244B" w:rsidP="004D427B">
            <w:pPr>
              <w:spacing w:before="120" w:after="120"/>
              <w:rPr>
                <w:rFonts w:eastAsia="Times New Roman" w:cs="Arial"/>
                <w:b/>
                <w:sz w:val="36"/>
                <w:szCs w:val="36"/>
              </w:rPr>
            </w:pPr>
            <w:r w:rsidRPr="004D427B">
              <w:rPr>
                <w:rFonts w:eastAsia="Times New Roman" w:cs="Arial"/>
                <w:b/>
                <w:sz w:val="36"/>
                <w:szCs w:val="36"/>
              </w:rPr>
              <w:t xml:space="preserve"> &lt;&lt;Project Name&gt;&gt;</w:t>
            </w:r>
          </w:p>
        </w:tc>
        <w:tc>
          <w:tcPr>
            <w:tcW w:w="1274" w:type="dxa"/>
            <w:shd w:val="clear" w:color="auto" w:fill="F3B329"/>
            <w:tcMar>
              <w:left w:w="0" w:type="dxa"/>
              <w:right w:w="0" w:type="dxa"/>
            </w:tcMar>
            <w:vAlign w:val="center"/>
          </w:tcPr>
          <w:p w:rsidR="003F1C2F" w:rsidRPr="004D427B" w:rsidRDefault="00A16337" w:rsidP="004D427B">
            <w:pPr>
              <w:jc w:val="right"/>
              <w:rPr>
                <w:rFonts w:ascii="Calibri" w:eastAsia="Times New Roman" w:hAnsi="Calibri"/>
                <w:bCs/>
                <w:sz w:val="22"/>
                <w:szCs w:val="36"/>
              </w:rPr>
            </w:pPr>
            <w:r>
              <w:rPr>
                <w:rFonts w:ascii="Calibri" w:eastAsia="Times New Roman" w:hAnsi="Calibri"/>
                <w:bCs/>
                <w:noProof/>
                <w:sz w:val="22"/>
                <w:szCs w:val="36"/>
                <w:lang w:val="en-NZ" w:eastAsia="en-NZ"/>
              </w:rPr>
              <w:drawing>
                <wp:inline distT="0" distB="0" distL="0" distR="0">
                  <wp:extent cx="714375" cy="714375"/>
                  <wp:effectExtent l="0" t="0" r="9525" b="9525"/>
                  <wp:docPr id="4" name="Picture 4"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r>
      <w:bookmarkEnd w:id="0"/>
    </w:tbl>
    <w:p w:rsidR="00D03ACC" w:rsidRPr="00926D6E" w:rsidRDefault="00D03ACC" w:rsidP="00355372">
      <w:pPr>
        <w:pStyle w:val="MEDbody"/>
        <w:spacing w:after="0"/>
        <w:rPr>
          <w:sz w:val="4"/>
          <w:szCs w:val="4"/>
        </w:rPr>
      </w:pPr>
    </w:p>
    <w:tbl>
      <w:tblPr>
        <w:tblW w:w="10206" w:type="dxa"/>
        <w:jc w:val="center"/>
        <w:tblInd w:w="-5" w:type="dxa"/>
        <w:tblLayout w:type="fixed"/>
        <w:tblLook w:val="01E0" w:firstRow="1" w:lastRow="1" w:firstColumn="1" w:lastColumn="1" w:noHBand="0" w:noVBand="0"/>
      </w:tblPr>
      <w:tblGrid>
        <w:gridCol w:w="958"/>
        <w:gridCol w:w="9248"/>
      </w:tblGrid>
      <w:tr w:rsidR="00112734" w:rsidRPr="004D427B" w:rsidTr="004D427B">
        <w:trPr>
          <w:jc w:val="center"/>
        </w:trPr>
        <w:tc>
          <w:tcPr>
            <w:tcW w:w="852" w:type="dxa"/>
            <w:shd w:val="clear" w:color="auto" w:fill="auto"/>
            <w:tcMar>
              <w:left w:w="0" w:type="dxa"/>
              <w:right w:w="0" w:type="dxa"/>
            </w:tcMar>
          </w:tcPr>
          <w:p w:rsidR="00112734" w:rsidRPr="004D427B" w:rsidRDefault="00A16337" w:rsidP="004D427B">
            <w:pPr>
              <w:spacing w:after="0"/>
              <w:ind w:right="59"/>
              <w:rPr>
                <w:rFonts w:ascii="Verdana" w:eastAsia="Times New Roman" w:hAnsi="Verdana" w:cs="Arial"/>
                <w:b/>
                <w:sz w:val="28"/>
                <w:szCs w:val="28"/>
              </w:rPr>
            </w:pPr>
            <w:r>
              <w:rPr>
                <w:rFonts w:ascii="Verdana" w:eastAsia="Times New Roman" w:hAnsi="Verdana" w:cs="Arial"/>
                <w:b/>
                <w:noProof/>
                <w:sz w:val="28"/>
                <w:szCs w:val="28"/>
                <w:lang w:val="en-NZ" w:eastAsia="en-NZ"/>
              </w:rPr>
              <w:drawing>
                <wp:inline distT="0" distB="0" distL="0" distR="0">
                  <wp:extent cx="523875" cy="523875"/>
                  <wp:effectExtent l="0" t="0" r="9525" b="9525"/>
                  <wp:docPr id="5" name="Picture 5" descr="import-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ort-inf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8220" w:type="dxa"/>
            <w:shd w:val="clear" w:color="auto" w:fill="auto"/>
            <w:vAlign w:val="center"/>
          </w:tcPr>
          <w:p w:rsidR="00112734" w:rsidRPr="004D427B" w:rsidRDefault="00112734" w:rsidP="004D427B">
            <w:pPr>
              <w:pStyle w:val="MEDH2"/>
              <w:spacing w:before="0" w:after="0"/>
              <w:rPr>
                <w:rFonts w:ascii="Arial" w:eastAsia="Times New Roman" w:hAnsi="Arial" w:cs="Arial"/>
                <w:b/>
                <w:color w:val="auto"/>
                <w:sz w:val="21"/>
                <w:szCs w:val="21"/>
              </w:rPr>
            </w:pPr>
            <w:r w:rsidRPr="004D427B">
              <w:rPr>
                <w:rFonts w:ascii="Arial" w:eastAsia="Times New Roman" w:hAnsi="Arial" w:cs="Arial"/>
                <w:b/>
                <w:color w:val="auto"/>
                <w:sz w:val="21"/>
                <w:szCs w:val="21"/>
              </w:rPr>
              <w:t>Template instructions</w:t>
            </w:r>
          </w:p>
          <w:p w:rsidR="00112734" w:rsidRPr="004D427B" w:rsidRDefault="00112734" w:rsidP="004D427B">
            <w:pPr>
              <w:pStyle w:val="MEDcontentsbody"/>
              <w:spacing w:after="0"/>
              <w:rPr>
                <w:rFonts w:eastAsia="Times New Roman"/>
                <w:noProof w:val="0"/>
                <w:sz w:val="21"/>
              </w:rPr>
            </w:pPr>
            <w:r w:rsidRPr="004D427B">
              <w:rPr>
                <w:rFonts w:eastAsia="Times New Roman"/>
                <w:noProof w:val="0"/>
                <w:sz w:val="21"/>
                <w:szCs w:val="21"/>
              </w:rPr>
              <w:t>The</w:t>
            </w:r>
            <w:r w:rsidR="00B23CB0" w:rsidRPr="004D427B">
              <w:rPr>
                <w:rFonts w:eastAsia="Times New Roman"/>
                <w:noProof w:val="0"/>
                <w:sz w:val="21"/>
                <w:szCs w:val="21"/>
              </w:rPr>
              <w:t>se instructions should</w:t>
            </w:r>
            <w:r w:rsidRPr="004D427B">
              <w:rPr>
                <w:rFonts w:eastAsia="Times New Roman"/>
                <w:noProof w:val="0"/>
                <w:sz w:val="21"/>
                <w:szCs w:val="21"/>
              </w:rPr>
              <w:t xml:space="preserve"> be </w:t>
            </w:r>
            <w:r w:rsidR="00B23CB0" w:rsidRPr="004D427B">
              <w:rPr>
                <w:rFonts w:eastAsia="Times New Roman"/>
                <w:noProof w:val="0"/>
                <w:sz w:val="21"/>
                <w:szCs w:val="21"/>
              </w:rPr>
              <w:t>tailored to meet the specific needs of your project</w:t>
            </w:r>
            <w:r w:rsidRPr="004D427B">
              <w:rPr>
                <w:rFonts w:eastAsia="Times New Roman"/>
                <w:noProof w:val="0"/>
                <w:sz w:val="21"/>
                <w:szCs w:val="21"/>
              </w:rPr>
              <w:t>.</w:t>
            </w:r>
            <w:r w:rsidRPr="004D427B">
              <w:rPr>
                <w:rFonts w:eastAsia="Times New Roman"/>
                <w:noProof w:val="0"/>
                <w:sz w:val="21"/>
              </w:rPr>
              <w:t xml:space="preserve"> </w:t>
            </w:r>
          </w:p>
        </w:tc>
      </w:tr>
    </w:tbl>
    <w:p w:rsidR="00F01821" w:rsidRPr="00F01821" w:rsidRDefault="00F01821" w:rsidP="00355372">
      <w:pPr>
        <w:pStyle w:val="MEDbody"/>
        <w:spacing w:after="0"/>
      </w:pPr>
      <w:r>
        <w:pict>
          <v:rect id="_x0000_i1025" style="width:510.25pt;height:1.5pt" o:hralign="center" o:hrstd="t" o:hrnoshade="t" o:hr="t" fillcolor="#f3b329" stroked="f"/>
        </w:pict>
      </w:r>
    </w:p>
    <w:p w:rsidR="0005244B" w:rsidRPr="0005244B" w:rsidRDefault="005030DA" w:rsidP="00926D6E">
      <w:pPr>
        <w:pStyle w:val="MEDH2"/>
        <w:spacing w:before="60"/>
        <w:rPr>
          <w:rFonts w:eastAsia="Times New Roman"/>
        </w:rPr>
      </w:pPr>
      <w:r>
        <w:rPr>
          <w:rFonts w:eastAsia="Times New Roman"/>
        </w:rPr>
        <w:t xml:space="preserve">1. </w:t>
      </w:r>
      <w:r w:rsidR="0005244B" w:rsidRPr="0005244B">
        <w:rPr>
          <w:rFonts w:eastAsia="Times New Roman"/>
        </w:rPr>
        <w:t>Before you start</w:t>
      </w:r>
      <w:r w:rsidR="004544A2">
        <w:rPr>
          <w:rFonts w:eastAsia="Times New Roman"/>
        </w:rPr>
        <w:t xml:space="preserve"> – some key principles about the evaluation process</w:t>
      </w:r>
    </w:p>
    <w:p w:rsidR="000F0919" w:rsidRDefault="000F0919" w:rsidP="000F0919">
      <w:pPr>
        <w:pStyle w:val="MEDbody"/>
      </w:pPr>
      <w:r>
        <w:t>When evaluation panel’s are scoring submissions, our top of mind focus must always be on ensuring our individual and collective behaviours meet appropriate standards of probity.</w:t>
      </w:r>
    </w:p>
    <w:p w:rsidR="003A7362" w:rsidRPr="00E66BAE" w:rsidRDefault="003A7362" w:rsidP="003A7362">
      <w:pPr>
        <w:pStyle w:val="MEDbullet"/>
        <w:numPr>
          <w:ilvl w:val="0"/>
          <w:numId w:val="6"/>
        </w:numPr>
        <w:tabs>
          <w:tab w:val="clear" w:pos="1800"/>
          <w:tab w:val="num" w:pos="1284"/>
        </w:tabs>
        <w:ind w:left="1284"/>
      </w:pPr>
      <w:r w:rsidRPr="00E66BAE">
        <w:t>Everyone involved in the evaluatio</w:t>
      </w:r>
      <w:r w:rsidR="004E0285">
        <w:t>n must have completed/signed a Conflict of I</w:t>
      </w:r>
      <w:r w:rsidRPr="00E66BAE">
        <w:t>nterest &amp; Confidential</w:t>
      </w:r>
      <w:r w:rsidR="004E0285">
        <w:t>ity A</w:t>
      </w:r>
      <w:r w:rsidRPr="00E66BAE">
        <w:t>greement.</w:t>
      </w:r>
    </w:p>
    <w:p w:rsidR="003A7362" w:rsidRDefault="003A7362" w:rsidP="003A7362">
      <w:pPr>
        <w:pStyle w:val="MEDbullet"/>
        <w:numPr>
          <w:ilvl w:val="0"/>
          <w:numId w:val="6"/>
        </w:numPr>
        <w:tabs>
          <w:tab w:val="clear" w:pos="1800"/>
          <w:tab w:val="num" w:pos="1284"/>
        </w:tabs>
        <w:ind w:left="1284"/>
      </w:pPr>
      <w:r w:rsidRPr="00E66BAE">
        <w:t>Confidentiality must be respected</w:t>
      </w:r>
      <w:r w:rsidR="004E0285">
        <w:t xml:space="preserve"> and maintained throughout the p</w:t>
      </w:r>
      <w:r w:rsidRPr="00E66BAE">
        <w:t xml:space="preserve">rocess </w:t>
      </w:r>
    </w:p>
    <w:p w:rsidR="00C64C57" w:rsidRDefault="00F01821" w:rsidP="00C64C57">
      <w:pPr>
        <w:pStyle w:val="MEDbullet"/>
        <w:numPr>
          <w:ilvl w:val="0"/>
          <w:numId w:val="6"/>
        </w:numPr>
        <w:tabs>
          <w:tab w:val="clear" w:pos="1800"/>
          <w:tab w:val="num" w:pos="1284"/>
        </w:tabs>
        <w:ind w:left="1284"/>
      </w:pPr>
      <w:r>
        <w:t>Contact with suppliers - t</w:t>
      </w:r>
      <w:r w:rsidR="00C64C57" w:rsidRPr="00555BDE">
        <w:t>he panel chairperson is the only person permitted to comment to outside parties about the evaluation process and outcome. The panel should not discuss any element of the process with work colleagues or any other party.</w:t>
      </w:r>
    </w:p>
    <w:tbl>
      <w:tblPr>
        <w:tblW w:w="10206" w:type="dxa"/>
        <w:jc w:val="center"/>
        <w:tblLook w:val="01E0" w:firstRow="1" w:lastRow="1" w:firstColumn="1" w:lastColumn="1" w:noHBand="0" w:noVBand="0"/>
      </w:tblPr>
      <w:tblGrid>
        <w:gridCol w:w="958"/>
        <w:gridCol w:w="9248"/>
      </w:tblGrid>
      <w:tr w:rsidR="003F569A" w:rsidTr="004D427B">
        <w:trPr>
          <w:jc w:val="center"/>
        </w:trPr>
        <w:tc>
          <w:tcPr>
            <w:tcW w:w="852" w:type="dxa"/>
            <w:shd w:val="clear" w:color="auto" w:fill="auto"/>
            <w:tcMar>
              <w:left w:w="0" w:type="dxa"/>
              <w:right w:w="0" w:type="dxa"/>
            </w:tcMar>
          </w:tcPr>
          <w:p w:rsidR="003F569A" w:rsidRPr="004D427B" w:rsidRDefault="00A16337" w:rsidP="004D427B">
            <w:pPr>
              <w:tabs>
                <w:tab w:val="num" w:pos="513"/>
              </w:tabs>
              <w:spacing w:before="60" w:after="60"/>
              <w:jc w:val="both"/>
              <w:rPr>
                <w:rFonts w:eastAsia="Times New Roman" w:cs="Arial"/>
                <w:sz w:val="22"/>
                <w:szCs w:val="22"/>
              </w:rPr>
            </w:pPr>
            <w:r>
              <w:rPr>
                <w:rFonts w:eastAsia="Times New Roman" w:cs="Arial"/>
                <w:noProof/>
                <w:sz w:val="22"/>
                <w:szCs w:val="22"/>
                <w:lang w:val="en-NZ" w:eastAsia="en-NZ"/>
              </w:rPr>
              <w:drawing>
                <wp:inline distT="0" distB="0" distL="0" distR="0">
                  <wp:extent cx="514350" cy="514350"/>
                  <wp:effectExtent l="0" t="0" r="0" b="0"/>
                  <wp:docPr id="6" name="Picture 6" descr="import-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port-inf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8220" w:type="dxa"/>
            <w:shd w:val="clear" w:color="auto" w:fill="auto"/>
          </w:tcPr>
          <w:p w:rsidR="003F569A" w:rsidRPr="004D427B" w:rsidRDefault="003F569A" w:rsidP="004D427B">
            <w:pPr>
              <w:pStyle w:val="MEDbody"/>
              <w:spacing w:before="60" w:after="60"/>
              <w:rPr>
                <w:rFonts w:ascii="Arial Narrow" w:eastAsia="Times New Roman" w:hAnsi="Arial Narrow"/>
                <w:sz w:val="20"/>
                <w:szCs w:val="20"/>
              </w:rPr>
            </w:pPr>
            <w:r w:rsidRPr="004D427B">
              <w:rPr>
                <w:rFonts w:ascii="Arial Narrow" w:eastAsia="Times New Roman" w:hAnsi="Arial Narrow"/>
                <w:b/>
                <w:sz w:val="20"/>
                <w:szCs w:val="20"/>
              </w:rPr>
              <w:t>Conflict of Interest / bias:</w:t>
            </w:r>
            <w:r w:rsidRPr="004D427B">
              <w:rPr>
                <w:rFonts w:ascii="Arial Narrow" w:eastAsia="Times New Roman" w:hAnsi="Arial Narrow"/>
                <w:sz w:val="20"/>
                <w:szCs w:val="20"/>
              </w:rPr>
              <w:t xml:space="preserve"> The evaluation process must be free of bias and any perception of bias. Any conflicts of interest (Actual, potential or perceived) and possible issues of bias must be disclosed and discussed with the Panel Chair before commencement of this stage.</w:t>
            </w:r>
          </w:p>
        </w:tc>
      </w:tr>
    </w:tbl>
    <w:p w:rsidR="0005244B" w:rsidRDefault="00F01821" w:rsidP="00926D6E">
      <w:pPr>
        <w:pStyle w:val="MEDbody"/>
        <w:spacing w:before="60" w:after="0"/>
      </w:pPr>
      <w:r>
        <w:pict>
          <v:rect id="_x0000_i1026" style="width:510.25pt;height:1.5pt" o:hralign="center" o:hrstd="t" o:hrnoshade="t" o:hr="t" fillcolor="#f3b329" stroked="f"/>
        </w:pict>
      </w:r>
    </w:p>
    <w:p w:rsidR="005030DA" w:rsidRPr="0005244B" w:rsidRDefault="005030DA" w:rsidP="00926D6E">
      <w:pPr>
        <w:pStyle w:val="MEDH2"/>
        <w:spacing w:before="60"/>
        <w:rPr>
          <w:rFonts w:eastAsia="Times New Roman"/>
        </w:rPr>
      </w:pPr>
      <w:r>
        <w:rPr>
          <w:rFonts w:eastAsia="Times New Roman"/>
        </w:rPr>
        <w:t>2. Instructions – initial evaluation</w:t>
      </w:r>
    </w:p>
    <w:p w:rsidR="000F0919" w:rsidRDefault="000F0919" w:rsidP="000F0919">
      <w:pPr>
        <w:pStyle w:val="MEDbody"/>
        <w:rPr>
          <w:lang w:val="en-GB"/>
        </w:rPr>
      </w:pPr>
      <w:r w:rsidRPr="00E66BAE">
        <w:rPr>
          <w:lang w:val="en-GB"/>
        </w:rPr>
        <w:t xml:space="preserve">There are a number of principles that should be applied when </w:t>
      </w:r>
      <w:r>
        <w:rPr>
          <w:lang w:val="en-GB"/>
        </w:rPr>
        <w:t xml:space="preserve">you are </w:t>
      </w:r>
      <w:r w:rsidRPr="00E66BAE">
        <w:rPr>
          <w:lang w:val="en-GB"/>
        </w:rPr>
        <w:t xml:space="preserve">evaluating </w:t>
      </w:r>
      <w:r>
        <w:rPr>
          <w:lang w:val="en-GB"/>
        </w:rPr>
        <w:t xml:space="preserve">the </w:t>
      </w:r>
      <w:r w:rsidRPr="00E66BAE">
        <w:rPr>
          <w:lang w:val="en-GB"/>
        </w:rPr>
        <w:t>supplier submissions</w:t>
      </w:r>
      <w:r>
        <w:rPr>
          <w:lang w:val="en-GB"/>
        </w:rPr>
        <w:t>:</w:t>
      </w:r>
    </w:p>
    <w:p w:rsidR="000F0919" w:rsidRPr="00F6248E" w:rsidRDefault="000F0919" w:rsidP="00152ACE">
      <w:pPr>
        <w:pStyle w:val="MEDbullet"/>
        <w:numPr>
          <w:ilvl w:val="0"/>
          <w:numId w:val="6"/>
        </w:numPr>
        <w:tabs>
          <w:tab w:val="clear" w:pos="1800"/>
          <w:tab w:val="num" w:pos="1284"/>
        </w:tabs>
        <w:ind w:left="1284"/>
        <w:rPr>
          <w:b/>
          <w:i/>
        </w:rPr>
      </w:pPr>
      <w:r>
        <w:t xml:space="preserve">Each evaluator </w:t>
      </w:r>
      <w:r w:rsidRPr="00E66BAE">
        <w:t xml:space="preserve">must carry out </w:t>
      </w:r>
      <w:r>
        <w:t xml:space="preserve">an independent evaluation. </w:t>
      </w:r>
      <w:r w:rsidRPr="00E66BAE">
        <w:t xml:space="preserve">Individual scores will </w:t>
      </w:r>
      <w:r>
        <w:t xml:space="preserve">then </w:t>
      </w:r>
      <w:r w:rsidRPr="00E66BAE">
        <w:t xml:space="preserve">be reviewed and debated </w:t>
      </w:r>
      <w:r>
        <w:t>as a panel. Either a consensus will be arrived at or panel members will be asked to carry out a ‘second pass’ of their evaluations, taking into account the panel discussions.</w:t>
      </w:r>
      <w:r w:rsidR="00F6248E">
        <w:t xml:space="preserve"> </w:t>
      </w:r>
      <w:r w:rsidR="00F6248E" w:rsidRPr="00F6248E">
        <w:rPr>
          <w:b/>
          <w:i/>
        </w:rPr>
        <w:t>[</w:t>
      </w:r>
      <w:r w:rsidR="00F6248E">
        <w:rPr>
          <w:b/>
          <w:i/>
        </w:rPr>
        <w:t>Delete this</w:t>
      </w:r>
      <w:r w:rsidR="00F6248E" w:rsidRPr="00F6248E">
        <w:rPr>
          <w:b/>
          <w:i/>
        </w:rPr>
        <w:t xml:space="preserve"> point if </w:t>
      </w:r>
      <w:r w:rsidR="00F6248E">
        <w:rPr>
          <w:b/>
          <w:i/>
        </w:rPr>
        <w:t xml:space="preserve">not </w:t>
      </w:r>
      <w:r w:rsidR="00F6248E" w:rsidRPr="00F6248E">
        <w:rPr>
          <w:b/>
          <w:i/>
        </w:rPr>
        <w:t>applicable]</w:t>
      </w:r>
    </w:p>
    <w:p w:rsidR="00F6248E" w:rsidRPr="000239D6" w:rsidRDefault="00F6248E" w:rsidP="00152ACE">
      <w:pPr>
        <w:pStyle w:val="MEDbullet"/>
        <w:numPr>
          <w:ilvl w:val="0"/>
          <w:numId w:val="6"/>
        </w:numPr>
        <w:tabs>
          <w:tab w:val="clear" w:pos="1800"/>
          <w:tab w:val="num" w:pos="1284"/>
        </w:tabs>
        <w:ind w:left="1284"/>
      </w:pPr>
      <w:r>
        <w:t>Our evaluation</w:t>
      </w:r>
      <w:r w:rsidRPr="000239D6">
        <w:t xml:space="preserve"> plan separates the budgetary (price) and non-budgetary </w:t>
      </w:r>
      <w:r w:rsidR="00CF370F">
        <w:t xml:space="preserve">parts of the </w:t>
      </w:r>
      <w:r w:rsidRPr="000239D6">
        <w:t xml:space="preserve">evaluation – the </w:t>
      </w:r>
      <w:r>
        <w:t>panel members</w:t>
      </w:r>
      <w:r w:rsidRPr="000239D6">
        <w:t xml:space="preserve"> evaluating the non-budgetary aspects </w:t>
      </w:r>
      <w:r>
        <w:t>do</w:t>
      </w:r>
      <w:r w:rsidRPr="000239D6">
        <w:t xml:space="preserve"> not</w:t>
      </w:r>
      <w:r>
        <w:t xml:space="preserve"> (and should not)</w:t>
      </w:r>
      <w:r w:rsidRPr="000239D6">
        <w:t xml:space="preserve"> have access to price/cost information.  </w:t>
      </w:r>
      <w:r>
        <w:t>The Panel Chair will</w:t>
      </w:r>
      <w:r w:rsidRPr="000239D6">
        <w:t xml:space="preserve"> act, as a conduit between each of the teams to ensure any transfer of information is </w:t>
      </w:r>
      <w:r>
        <w:t xml:space="preserve">managed appropriately. </w:t>
      </w:r>
      <w:r w:rsidRPr="00F6248E">
        <w:rPr>
          <w:b/>
          <w:i/>
        </w:rPr>
        <w:t>[</w:t>
      </w:r>
      <w:r>
        <w:rPr>
          <w:b/>
          <w:i/>
        </w:rPr>
        <w:t>Delete this</w:t>
      </w:r>
      <w:r w:rsidRPr="00F6248E">
        <w:rPr>
          <w:b/>
          <w:i/>
        </w:rPr>
        <w:t xml:space="preserve"> point if </w:t>
      </w:r>
      <w:r>
        <w:rPr>
          <w:b/>
          <w:i/>
        </w:rPr>
        <w:t xml:space="preserve">not </w:t>
      </w:r>
      <w:r w:rsidRPr="00F6248E">
        <w:rPr>
          <w:b/>
          <w:i/>
        </w:rPr>
        <w:t>applicable]</w:t>
      </w:r>
    </w:p>
    <w:p w:rsidR="000F0919" w:rsidRPr="00E66BAE" w:rsidRDefault="000F0919" w:rsidP="00152ACE">
      <w:pPr>
        <w:pStyle w:val="MEDbullet"/>
        <w:numPr>
          <w:ilvl w:val="0"/>
          <w:numId w:val="6"/>
        </w:numPr>
        <w:tabs>
          <w:tab w:val="clear" w:pos="1800"/>
          <w:tab w:val="num" w:pos="1284"/>
        </w:tabs>
        <w:ind w:left="1284"/>
      </w:pPr>
      <w:r w:rsidRPr="00E66BAE">
        <w:t xml:space="preserve">Tenders </w:t>
      </w:r>
      <w:r>
        <w:t>must be</w:t>
      </w:r>
      <w:r w:rsidRPr="00E66BAE">
        <w:t xml:space="preserve"> evaluated in strict accordance with the criteria</w:t>
      </w:r>
      <w:r>
        <w:t xml:space="preserve"> enclosed/attached to these instructions.</w:t>
      </w:r>
      <w:r w:rsidRPr="00E66BAE">
        <w:t xml:space="preserve"> </w:t>
      </w:r>
    </w:p>
    <w:p w:rsidR="000F0919" w:rsidRPr="00E66BAE" w:rsidRDefault="000F0919" w:rsidP="00152ACE">
      <w:pPr>
        <w:pStyle w:val="MEDbullet"/>
        <w:numPr>
          <w:ilvl w:val="0"/>
          <w:numId w:val="6"/>
        </w:numPr>
        <w:tabs>
          <w:tab w:val="clear" w:pos="1800"/>
          <w:tab w:val="num" w:pos="1284"/>
        </w:tabs>
        <w:ind w:left="1284"/>
      </w:pPr>
      <w:r w:rsidRPr="00E66BAE">
        <w:t xml:space="preserve">Only information contained in the </w:t>
      </w:r>
      <w:r w:rsidR="00CF370F">
        <w:t>t</w:t>
      </w:r>
      <w:r w:rsidRPr="00E66BAE">
        <w:t xml:space="preserve">ender </w:t>
      </w:r>
      <w:r>
        <w:t>submission</w:t>
      </w:r>
      <w:r w:rsidRPr="00E66BAE">
        <w:t xml:space="preserve"> is to be evaluated.  </w:t>
      </w:r>
      <w:r>
        <w:t xml:space="preserve">You </w:t>
      </w:r>
      <w:r w:rsidRPr="00E66BAE">
        <w:t>may also take into account information obtained from a</w:t>
      </w:r>
      <w:r>
        <w:t xml:space="preserve">ny early stage of the process. </w:t>
      </w:r>
      <w:r w:rsidRPr="00E66BAE">
        <w:t xml:space="preserve">No extraneous views, supposition or assumptions should influence </w:t>
      </w:r>
      <w:r>
        <w:t>your</w:t>
      </w:r>
      <w:r w:rsidRPr="00E66BAE">
        <w:t xml:space="preserve"> evaluation. </w:t>
      </w:r>
    </w:p>
    <w:p w:rsidR="000F0919" w:rsidRPr="00E66BAE" w:rsidRDefault="000F0919" w:rsidP="00152ACE">
      <w:pPr>
        <w:pStyle w:val="MEDbullet"/>
        <w:numPr>
          <w:ilvl w:val="0"/>
          <w:numId w:val="6"/>
        </w:numPr>
        <w:tabs>
          <w:tab w:val="clear" w:pos="1800"/>
          <w:tab w:val="num" w:pos="1284"/>
        </w:tabs>
        <w:ind w:left="1284"/>
      </w:pPr>
      <w:r>
        <w:t>You must evaluate each submission</w:t>
      </w:r>
      <w:r w:rsidRPr="00E66BAE">
        <w:t xml:space="preserve"> on its own merit and not in comparison to another </w:t>
      </w:r>
      <w:r>
        <w:t>submission.</w:t>
      </w:r>
      <w:r w:rsidRPr="00E66BAE">
        <w:t xml:space="preserve"> While moderation will involve naturally comparing the evaluation of scores across tenders, evaluators should keep any such comparison to a minimum.</w:t>
      </w:r>
    </w:p>
    <w:p w:rsidR="000F0919" w:rsidRPr="00E66BAE" w:rsidRDefault="000F0919" w:rsidP="00152ACE">
      <w:pPr>
        <w:pStyle w:val="MEDbullet"/>
        <w:numPr>
          <w:ilvl w:val="0"/>
          <w:numId w:val="6"/>
        </w:numPr>
        <w:tabs>
          <w:tab w:val="clear" w:pos="1800"/>
          <w:tab w:val="num" w:pos="1284"/>
        </w:tabs>
        <w:ind w:left="1284"/>
      </w:pPr>
      <w:r w:rsidRPr="00E66BAE">
        <w:t xml:space="preserve">Clear, succinct but comprehensive notes are required in support of </w:t>
      </w:r>
      <w:r>
        <w:t xml:space="preserve">your scores. </w:t>
      </w:r>
      <w:r w:rsidRPr="00E66BAE">
        <w:t>All evaluation notes and material must be retained for audit purposes.</w:t>
      </w:r>
    </w:p>
    <w:p w:rsidR="000F0919" w:rsidRPr="00CB0A7D" w:rsidRDefault="00CB0A7D" w:rsidP="00926D6E">
      <w:pPr>
        <w:pStyle w:val="MEDbody"/>
        <w:spacing w:after="60"/>
        <w:rPr>
          <w:b/>
        </w:rPr>
      </w:pPr>
      <w:r w:rsidRPr="00CB0A7D">
        <w:rPr>
          <w:b/>
        </w:rPr>
        <w:t>Next steps:</w:t>
      </w:r>
    </w:p>
    <w:tbl>
      <w:tblPr>
        <w:tblW w:w="9072" w:type="dxa"/>
        <w:jc w:val="center"/>
        <w:tblLook w:val="01E0" w:firstRow="1" w:lastRow="1" w:firstColumn="1" w:lastColumn="1" w:noHBand="0" w:noVBand="0"/>
      </w:tblPr>
      <w:tblGrid>
        <w:gridCol w:w="721"/>
        <w:gridCol w:w="2966"/>
        <w:gridCol w:w="1276"/>
        <w:gridCol w:w="1134"/>
        <w:gridCol w:w="2975"/>
      </w:tblGrid>
      <w:tr w:rsidR="00C64C57" w:rsidRPr="004D427B" w:rsidTr="004D427B">
        <w:trPr>
          <w:jc w:val="center"/>
        </w:trPr>
        <w:tc>
          <w:tcPr>
            <w:tcW w:w="721" w:type="dxa"/>
            <w:tcBorders>
              <w:top w:val="single" w:sz="4" w:space="0" w:color="auto"/>
              <w:bottom w:val="single" w:sz="4" w:space="0" w:color="auto"/>
            </w:tcBorders>
            <w:shd w:val="clear" w:color="auto" w:fill="FFFFFF"/>
          </w:tcPr>
          <w:p w:rsidR="00C64C57" w:rsidRPr="004D427B" w:rsidRDefault="00C64C57" w:rsidP="004D427B">
            <w:pPr>
              <w:pStyle w:val="MEDtableheading"/>
              <w:spacing w:before="60" w:after="60"/>
              <w:jc w:val="center"/>
              <w:rPr>
                <w:rFonts w:eastAsia="Times New Roman"/>
                <w:sz w:val="21"/>
                <w:szCs w:val="21"/>
              </w:rPr>
            </w:pPr>
            <w:r w:rsidRPr="004D427B">
              <w:rPr>
                <w:rFonts w:eastAsia="Times New Roman"/>
                <w:sz w:val="21"/>
                <w:szCs w:val="21"/>
              </w:rPr>
              <w:t>1</w:t>
            </w:r>
          </w:p>
        </w:tc>
        <w:tc>
          <w:tcPr>
            <w:tcW w:w="2966" w:type="dxa"/>
            <w:tcBorders>
              <w:top w:val="single" w:sz="4" w:space="0" w:color="auto"/>
              <w:bottom w:val="single" w:sz="4" w:space="0" w:color="auto"/>
            </w:tcBorders>
            <w:shd w:val="clear" w:color="auto" w:fill="FFFFFF"/>
          </w:tcPr>
          <w:p w:rsidR="00C64C57" w:rsidRPr="004D427B" w:rsidRDefault="00F01821" w:rsidP="004D427B">
            <w:pPr>
              <w:pStyle w:val="MEDtableheading"/>
              <w:spacing w:before="60" w:after="60"/>
              <w:rPr>
                <w:rFonts w:eastAsia="Times New Roman"/>
                <w:sz w:val="21"/>
                <w:szCs w:val="21"/>
              </w:rPr>
            </w:pPr>
            <w:r w:rsidRPr="004D427B">
              <w:rPr>
                <w:rFonts w:eastAsia="Times New Roman"/>
                <w:sz w:val="21"/>
                <w:szCs w:val="21"/>
              </w:rPr>
              <w:t>Independently s</w:t>
            </w:r>
            <w:r w:rsidR="00C64C57" w:rsidRPr="004D427B">
              <w:rPr>
                <w:rFonts w:eastAsia="Times New Roman"/>
                <w:sz w:val="21"/>
                <w:szCs w:val="21"/>
              </w:rPr>
              <w:t>core each proposal</w:t>
            </w:r>
          </w:p>
        </w:tc>
        <w:tc>
          <w:tcPr>
            <w:tcW w:w="5385" w:type="dxa"/>
            <w:gridSpan w:val="3"/>
            <w:tcBorders>
              <w:top w:val="single" w:sz="4" w:space="0" w:color="auto"/>
              <w:bottom w:val="single" w:sz="4" w:space="0" w:color="auto"/>
            </w:tcBorders>
            <w:shd w:val="clear" w:color="auto" w:fill="FFFFFF"/>
          </w:tcPr>
          <w:p w:rsidR="00F01821" w:rsidRPr="004D427B" w:rsidRDefault="00C64C57" w:rsidP="004D427B">
            <w:pPr>
              <w:pStyle w:val="MEDbullet"/>
              <w:numPr>
                <w:ilvl w:val="0"/>
                <w:numId w:val="6"/>
              </w:numPr>
              <w:tabs>
                <w:tab w:val="clear" w:pos="1800"/>
                <w:tab w:val="num" w:pos="463"/>
              </w:tabs>
              <w:spacing w:before="60" w:after="20"/>
              <w:ind w:left="465" w:hanging="284"/>
              <w:rPr>
                <w:rFonts w:eastAsia="Times New Roman"/>
                <w:sz w:val="20"/>
                <w:szCs w:val="20"/>
              </w:rPr>
            </w:pPr>
            <w:r w:rsidRPr="004D427B">
              <w:rPr>
                <w:rFonts w:eastAsia="Times New Roman"/>
                <w:sz w:val="20"/>
                <w:szCs w:val="20"/>
              </w:rPr>
              <w:t>Independently score each submission using the attached ‘</w:t>
            </w:r>
            <w:r w:rsidR="00CF370F" w:rsidRPr="004D427B">
              <w:rPr>
                <w:rFonts w:eastAsia="Times New Roman"/>
                <w:sz w:val="20"/>
                <w:szCs w:val="20"/>
              </w:rPr>
              <w:t xml:space="preserve">Tender </w:t>
            </w:r>
            <w:r w:rsidRPr="004D427B">
              <w:rPr>
                <w:rFonts w:eastAsia="Times New Roman"/>
                <w:sz w:val="20"/>
                <w:szCs w:val="20"/>
              </w:rPr>
              <w:t>Evaluation</w:t>
            </w:r>
            <w:r w:rsidR="00CF370F" w:rsidRPr="004D427B">
              <w:rPr>
                <w:rFonts w:eastAsia="Times New Roman"/>
                <w:sz w:val="20"/>
                <w:szCs w:val="20"/>
              </w:rPr>
              <w:t xml:space="preserve"> Form</w:t>
            </w:r>
            <w:r w:rsidRPr="004D427B">
              <w:rPr>
                <w:rFonts w:eastAsia="Times New Roman"/>
                <w:sz w:val="20"/>
                <w:szCs w:val="20"/>
              </w:rPr>
              <w:t>’.</w:t>
            </w:r>
          </w:p>
        </w:tc>
      </w:tr>
      <w:tr w:rsidR="00C64C57" w:rsidRPr="004D427B" w:rsidTr="004D427B">
        <w:trPr>
          <w:jc w:val="center"/>
        </w:trPr>
        <w:tc>
          <w:tcPr>
            <w:tcW w:w="721" w:type="dxa"/>
            <w:tcBorders>
              <w:top w:val="single" w:sz="4" w:space="0" w:color="auto"/>
            </w:tcBorders>
            <w:shd w:val="clear" w:color="auto" w:fill="FFFFFF"/>
          </w:tcPr>
          <w:p w:rsidR="00C64C57" w:rsidRPr="004D427B" w:rsidRDefault="00C64C57" w:rsidP="004D427B">
            <w:pPr>
              <w:pStyle w:val="MEDtableheading"/>
              <w:spacing w:before="60" w:after="60"/>
              <w:jc w:val="center"/>
              <w:rPr>
                <w:rFonts w:eastAsia="Times New Roman"/>
                <w:sz w:val="21"/>
                <w:szCs w:val="21"/>
              </w:rPr>
            </w:pPr>
            <w:r w:rsidRPr="004D427B">
              <w:rPr>
                <w:rFonts w:eastAsia="Times New Roman"/>
                <w:sz w:val="21"/>
                <w:szCs w:val="21"/>
              </w:rPr>
              <w:t>2</w:t>
            </w:r>
          </w:p>
        </w:tc>
        <w:tc>
          <w:tcPr>
            <w:tcW w:w="2966" w:type="dxa"/>
            <w:tcBorders>
              <w:top w:val="single" w:sz="4" w:space="0" w:color="auto"/>
            </w:tcBorders>
            <w:shd w:val="clear" w:color="auto" w:fill="FFFFFF"/>
          </w:tcPr>
          <w:p w:rsidR="00C64C57" w:rsidRPr="004D427B" w:rsidRDefault="00F01821" w:rsidP="004D427B">
            <w:pPr>
              <w:pStyle w:val="MEDtableheading"/>
              <w:spacing w:before="60" w:after="60"/>
              <w:rPr>
                <w:rFonts w:eastAsia="Times New Roman"/>
                <w:sz w:val="21"/>
                <w:szCs w:val="21"/>
              </w:rPr>
            </w:pPr>
            <w:r w:rsidRPr="004D427B">
              <w:rPr>
                <w:rFonts w:eastAsia="Times New Roman"/>
                <w:sz w:val="21"/>
                <w:szCs w:val="21"/>
              </w:rPr>
              <w:t>Panel review meetings</w:t>
            </w:r>
          </w:p>
        </w:tc>
        <w:tc>
          <w:tcPr>
            <w:tcW w:w="5385" w:type="dxa"/>
            <w:gridSpan w:val="3"/>
            <w:tcBorders>
              <w:top w:val="single" w:sz="4" w:space="0" w:color="auto"/>
              <w:bottom w:val="single" w:sz="4" w:space="0" w:color="auto"/>
            </w:tcBorders>
            <w:shd w:val="clear" w:color="auto" w:fill="FFFFFF"/>
          </w:tcPr>
          <w:p w:rsidR="00F01821" w:rsidRPr="004D427B" w:rsidRDefault="00F01821" w:rsidP="004D427B">
            <w:pPr>
              <w:pStyle w:val="MEDbullet"/>
              <w:numPr>
                <w:ilvl w:val="0"/>
                <w:numId w:val="6"/>
              </w:numPr>
              <w:tabs>
                <w:tab w:val="clear" w:pos="1800"/>
                <w:tab w:val="num" w:pos="463"/>
              </w:tabs>
              <w:spacing w:before="60" w:after="20"/>
              <w:ind w:left="465" w:hanging="284"/>
              <w:rPr>
                <w:rFonts w:eastAsia="Times New Roman"/>
                <w:sz w:val="20"/>
                <w:szCs w:val="20"/>
              </w:rPr>
            </w:pPr>
            <w:r w:rsidRPr="004D427B">
              <w:rPr>
                <w:rFonts w:eastAsia="Times New Roman"/>
                <w:sz w:val="20"/>
                <w:szCs w:val="20"/>
              </w:rPr>
              <w:t>Panel review meetings are scheduled</w:t>
            </w:r>
            <w:r w:rsidR="000239D6" w:rsidRPr="004D427B">
              <w:rPr>
                <w:rFonts w:eastAsia="Times New Roman"/>
                <w:sz w:val="20"/>
                <w:szCs w:val="20"/>
              </w:rPr>
              <w:t xml:space="preserve"> as follows:</w:t>
            </w:r>
          </w:p>
        </w:tc>
      </w:tr>
      <w:tr w:rsidR="000239D6" w:rsidRPr="004D427B" w:rsidTr="004D427B">
        <w:trPr>
          <w:jc w:val="center"/>
        </w:trPr>
        <w:tc>
          <w:tcPr>
            <w:tcW w:w="721" w:type="dxa"/>
            <w:shd w:val="clear" w:color="auto" w:fill="FFFFFF"/>
          </w:tcPr>
          <w:p w:rsidR="000239D6" w:rsidRPr="004D427B" w:rsidRDefault="000239D6" w:rsidP="004D427B">
            <w:pPr>
              <w:pStyle w:val="MEDtableheading"/>
              <w:spacing w:before="0" w:after="0"/>
              <w:rPr>
                <w:rFonts w:eastAsia="Times New Roman"/>
                <w:sz w:val="21"/>
                <w:szCs w:val="21"/>
              </w:rPr>
            </w:pPr>
          </w:p>
        </w:tc>
        <w:tc>
          <w:tcPr>
            <w:tcW w:w="2966" w:type="dxa"/>
            <w:tcBorders>
              <w:right w:val="single" w:sz="4" w:space="0" w:color="auto"/>
            </w:tcBorders>
            <w:shd w:val="clear" w:color="auto" w:fill="FFFFFF"/>
          </w:tcPr>
          <w:p w:rsidR="000239D6" w:rsidRPr="004D427B" w:rsidRDefault="000239D6" w:rsidP="004D427B">
            <w:pPr>
              <w:pStyle w:val="MEDtableheading"/>
              <w:spacing w:before="0" w:after="0"/>
              <w:rPr>
                <w:rFonts w:eastAsia="Times New Roman"/>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239D6" w:rsidRPr="004D427B" w:rsidRDefault="000239D6" w:rsidP="004D427B">
            <w:pPr>
              <w:pStyle w:val="MEDbullet"/>
              <w:spacing w:after="0"/>
              <w:ind w:left="0" w:firstLine="0"/>
              <w:jc w:val="center"/>
              <w:rPr>
                <w:rFonts w:eastAsia="Times New Roman"/>
                <w:b/>
                <w:sz w:val="20"/>
                <w:szCs w:val="20"/>
              </w:rPr>
            </w:pPr>
            <w:r w:rsidRPr="004D427B">
              <w:rPr>
                <w:rFonts w:eastAsia="Times New Roman"/>
                <w:b/>
                <w:sz w:val="20"/>
                <w:szCs w:val="20"/>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39D6" w:rsidRPr="004D427B" w:rsidRDefault="000239D6" w:rsidP="004D427B">
            <w:pPr>
              <w:pStyle w:val="MEDbullet"/>
              <w:spacing w:after="0"/>
              <w:ind w:left="0" w:firstLine="0"/>
              <w:jc w:val="center"/>
              <w:rPr>
                <w:rFonts w:eastAsia="Times New Roman"/>
                <w:b/>
                <w:sz w:val="20"/>
                <w:szCs w:val="20"/>
              </w:rPr>
            </w:pPr>
            <w:r w:rsidRPr="004D427B">
              <w:rPr>
                <w:rFonts w:eastAsia="Times New Roman"/>
                <w:b/>
                <w:sz w:val="20"/>
                <w:szCs w:val="20"/>
              </w:rPr>
              <w:t>Time</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0239D6" w:rsidRPr="004D427B" w:rsidRDefault="000239D6" w:rsidP="004D427B">
            <w:pPr>
              <w:pStyle w:val="MEDbullet"/>
              <w:spacing w:after="0"/>
              <w:ind w:left="0" w:firstLine="0"/>
              <w:jc w:val="center"/>
              <w:rPr>
                <w:rFonts w:eastAsia="Times New Roman"/>
                <w:b/>
                <w:sz w:val="20"/>
                <w:szCs w:val="20"/>
              </w:rPr>
            </w:pPr>
            <w:r w:rsidRPr="004D427B">
              <w:rPr>
                <w:rFonts w:eastAsia="Times New Roman"/>
                <w:b/>
                <w:sz w:val="20"/>
                <w:szCs w:val="20"/>
              </w:rPr>
              <w:t>Venue</w:t>
            </w:r>
          </w:p>
        </w:tc>
      </w:tr>
      <w:tr w:rsidR="000239D6" w:rsidRPr="004D427B" w:rsidTr="004D427B">
        <w:trPr>
          <w:jc w:val="center"/>
        </w:trPr>
        <w:tc>
          <w:tcPr>
            <w:tcW w:w="721" w:type="dxa"/>
            <w:shd w:val="clear" w:color="auto" w:fill="FFFFFF"/>
          </w:tcPr>
          <w:p w:rsidR="000239D6" w:rsidRPr="004D427B" w:rsidRDefault="000239D6" w:rsidP="004D427B">
            <w:pPr>
              <w:pStyle w:val="MEDtableheading"/>
              <w:spacing w:before="0" w:after="0"/>
              <w:jc w:val="center"/>
              <w:rPr>
                <w:rFonts w:eastAsia="Times New Roman"/>
                <w:sz w:val="21"/>
                <w:szCs w:val="21"/>
              </w:rPr>
            </w:pPr>
          </w:p>
        </w:tc>
        <w:tc>
          <w:tcPr>
            <w:tcW w:w="2966" w:type="dxa"/>
            <w:shd w:val="clear" w:color="auto" w:fill="FFFFFF"/>
          </w:tcPr>
          <w:p w:rsidR="000239D6" w:rsidRPr="004D427B" w:rsidRDefault="000239D6" w:rsidP="004D427B">
            <w:pPr>
              <w:pStyle w:val="MEDtableheading"/>
              <w:spacing w:before="0" w:after="0"/>
              <w:rPr>
                <w:rFonts w:eastAsia="Times New Roman"/>
                <w:b w:val="0"/>
                <w:sz w:val="21"/>
                <w:szCs w:val="21"/>
              </w:rPr>
            </w:pPr>
            <w:r w:rsidRPr="004D427B">
              <w:rPr>
                <w:rFonts w:eastAsia="Times New Roman"/>
                <w:b w:val="0"/>
                <w:sz w:val="21"/>
                <w:szCs w:val="21"/>
              </w:rPr>
              <w:t>Meeting 1:</w:t>
            </w:r>
          </w:p>
        </w:tc>
        <w:tc>
          <w:tcPr>
            <w:tcW w:w="1276" w:type="dxa"/>
            <w:tcBorders>
              <w:top w:val="single" w:sz="4" w:space="0" w:color="auto"/>
            </w:tcBorders>
            <w:shd w:val="clear" w:color="auto" w:fill="FFFFFF"/>
          </w:tcPr>
          <w:p w:rsidR="000239D6" w:rsidRPr="004D427B" w:rsidRDefault="000239D6" w:rsidP="004D427B">
            <w:pPr>
              <w:pStyle w:val="MEDbullet"/>
              <w:spacing w:after="0"/>
              <w:ind w:left="0" w:firstLine="0"/>
              <w:rPr>
                <w:rFonts w:eastAsia="Times New Roman"/>
                <w:szCs w:val="21"/>
              </w:rPr>
            </w:pPr>
          </w:p>
        </w:tc>
        <w:tc>
          <w:tcPr>
            <w:tcW w:w="1134" w:type="dxa"/>
            <w:tcBorders>
              <w:top w:val="single" w:sz="4" w:space="0" w:color="auto"/>
            </w:tcBorders>
            <w:shd w:val="clear" w:color="auto" w:fill="FFFFFF"/>
          </w:tcPr>
          <w:p w:rsidR="000239D6" w:rsidRPr="004D427B" w:rsidRDefault="000239D6" w:rsidP="004D427B">
            <w:pPr>
              <w:pStyle w:val="MEDbullet"/>
              <w:spacing w:after="0"/>
              <w:ind w:left="0" w:firstLine="0"/>
              <w:rPr>
                <w:rFonts w:eastAsia="Times New Roman"/>
                <w:szCs w:val="21"/>
              </w:rPr>
            </w:pPr>
          </w:p>
        </w:tc>
        <w:tc>
          <w:tcPr>
            <w:tcW w:w="2975" w:type="dxa"/>
            <w:tcBorders>
              <w:top w:val="single" w:sz="4" w:space="0" w:color="auto"/>
            </w:tcBorders>
            <w:shd w:val="clear" w:color="auto" w:fill="FFFFFF"/>
          </w:tcPr>
          <w:p w:rsidR="000239D6" w:rsidRPr="004D427B" w:rsidRDefault="000239D6" w:rsidP="004D427B">
            <w:pPr>
              <w:pStyle w:val="MEDbullet"/>
              <w:spacing w:after="0"/>
              <w:ind w:left="0" w:firstLine="0"/>
              <w:rPr>
                <w:rFonts w:eastAsia="Times New Roman"/>
                <w:szCs w:val="21"/>
              </w:rPr>
            </w:pPr>
          </w:p>
        </w:tc>
      </w:tr>
      <w:tr w:rsidR="000239D6" w:rsidRPr="004D427B" w:rsidTr="004D427B">
        <w:trPr>
          <w:jc w:val="center"/>
        </w:trPr>
        <w:tc>
          <w:tcPr>
            <w:tcW w:w="721" w:type="dxa"/>
            <w:shd w:val="clear" w:color="auto" w:fill="FFFFFF"/>
          </w:tcPr>
          <w:p w:rsidR="000239D6" w:rsidRPr="004D427B" w:rsidRDefault="000239D6" w:rsidP="004D427B">
            <w:pPr>
              <w:pStyle w:val="MEDtableheading"/>
              <w:spacing w:before="0" w:after="0"/>
              <w:jc w:val="center"/>
              <w:rPr>
                <w:rFonts w:eastAsia="Times New Roman"/>
                <w:sz w:val="21"/>
                <w:szCs w:val="21"/>
              </w:rPr>
            </w:pPr>
          </w:p>
        </w:tc>
        <w:tc>
          <w:tcPr>
            <w:tcW w:w="2966" w:type="dxa"/>
            <w:shd w:val="clear" w:color="auto" w:fill="FFFFFF"/>
          </w:tcPr>
          <w:p w:rsidR="000239D6" w:rsidRPr="004D427B" w:rsidRDefault="000239D6" w:rsidP="004D427B">
            <w:pPr>
              <w:pStyle w:val="MEDtableheading"/>
              <w:spacing w:before="0" w:after="0"/>
              <w:rPr>
                <w:rFonts w:eastAsia="Times New Roman"/>
                <w:b w:val="0"/>
                <w:sz w:val="21"/>
                <w:szCs w:val="21"/>
              </w:rPr>
            </w:pPr>
            <w:r w:rsidRPr="004D427B">
              <w:rPr>
                <w:rFonts w:eastAsia="Times New Roman"/>
                <w:b w:val="0"/>
                <w:sz w:val="21"/>
                <w:szCs w:val="21"/>
              </w:rPr>
              <w:t>Meeting 2:</w:t>
            </w:r>
          </w:p>
        </w:tc>
        <w:tc>
          <w:tcPr>
            <w:tcW w:w="1276" w:type="dxa"/>
            <w:shd w:val="clear" w:color="auto" w:fill="FFFFFF"/>
          </w:tcPr>
          <w:p w:rsidR="000239D6" w:rsidRPr="004D427B" w:rsidRDefault="000239D6" w:rsidP="004D427B">
            <w:pPr>
              <w:pStyle w:val="MEDbullet"/>
              <w:spacing w:after="0"/>
              <w:ind w:left="0" w:firstLine="0"/>
              <w:rPr>
                <w:rFonts w:eastAsia="Times New Roman"/>
                <w:szCs w:val="21"/>
              </w:rPr>
            </w:pPr>
          </w:p>
        </w:tc>
        <w:tc>
          <w:tcPr>
            <w:tcW w:w="1134" w:type="dxa"/>
            <w:shd w:val="clear" w:color="auto" w:fill="FFFFFF"/>
          </w:tcPr>
          <w:p w:rsidR="000239D6" w:rsidRPr="004D427B" w:rsidRDefault="000239D6" w:rsidP="004D427B">
            <w:pPr>
              <w:pStyle w:val="MEDbullet"/>
              <w:spacing w:after="0"/>
              <w:ind w:left="0" w:firstLine="0"/>
              <w:rPr>
                <w:rFonts w:eastAsia="Times New Roman"/>
                <w:szCs w:val="21"/>
              </w:rPr>
            </w:pPr>
          </w:p>
        </w:tc>
        <w:tc>
          <w:tcPr>
            <w:tcW w:w="2975" w:type="dxa"/>
            <w:shd w:val="clear" w:color="auto" w:fill="FFFFFF"/>
          </w:tcPr>
          <w:p w:rsidR="000239D6" w:rsidRPr="004D427B" w:rsidRDefault="000239D6" w:rsidP="004D427B">
            <w:pPr>
              <w:pStyle w:val="MEDbullet"/>
              <w:spacing w:after="0"/>
              <w:ind w:left="0" w:firstLine="0"/>
              <w:rPr>
                <w:rFonts w:eastAsia="Times New Roman"/>
                <w:szCs w:val="21"/>
              </w:rPr>
            </w:pPr>
          </w:p>
        </w:tc>
      </w:tr>
    </w:tbl>
    <w:p w:rsidR="00C64C57" w:rsidRDefault="003F569A" w:rsidP="0005244B">
      <w:pPr>
        <w:pStyle w:val="MEDbody"/>
        <w:spacing w:after="0"/>
      </w:pPr>
      <w:r>
        <w:lastRenderedPageBreak/>
        <w:pict>
          <v:rect id="_x0000_i1027" style="width:510.25pt;height:1.5pt" o:hralign="center" o:hrstd="t" o:hrnoshade="t" o:hr="t" fillcolor="#f3b329" stroked="f"/>
        </w:pict>
      </w:r>
    </w:p>
    <w:p w:rsidR="003F569A" w:rsidRPr="0005244B" w:rsidRDefault="003F569A" w:rsidP="003F569A">
      <w:pPr>
        <w:pStyle w:val="MEDH2"/>
        <w:rPr>
          <w:rFonts w:eastAsia="Times New Roman"/>
        </w:rPr>
      </w:pPr>
      <w:r>
        <w:rPr>
          <w:rFonts w:eastAsia="Times New Roman"/>
        </w:rPr>
        <w:t>2. How to score each submission</w:t>
      </w:r>
    </w:p>
    <w:tbl>
      <w:tblPr>
        <w:tblW w:w="10206" w:type="dxa"/>
        <w:jc w:val="center"/>
        <w:tblInd w:w="-5" w:type="dxa"/>
        <w:tblLayout w:type="fixed"/>
        <w:tblLook w:val="01E0" w:firstRow="1" w:lastRow="1" w:firstColumn="1" w:lastColumn="1" w:noHBand="0" w:noVBand="0"/>
      </w:tblPr>
      <w:tblGrid>
        <w:gridCol w:w="852"/>
        <w:gridCol w:w="9354"/>
      </w:tblGrid>
      <w:tr w:rsidR="00C177C2" w:rsidRPr="004D427B" w:rsidTr="004D427B">
        <w:trPr>
          <w:jc w:val="center"/>
        </w:trPr>
        <w:tc>
          <w:tcPr>
            <w:tcW w:w="852" w:type="dxa"/>
            <w:shd w:val="clear" w:color="auto" w:fill="auto"/>
            <w:tcMar>
              <w:left w:w="0" w:type="dxa"/>
              <w:right w:w="0" w:type="dxa"/>
            </w:tcMar>
          </w:tcPr>
          <w:p w:rsidR="00C177C2" w:rsidRPr="004D427B" w:rsidRDefault="00A16337" w:rsidP="004D427B">
            <w:pPr>
              <w:spacing w:after="0"/>
              <w:ind w:right="59"/>
              <w:jc w:val="center"/>
              <w:rPr>
                <w:rFonts w:ascii="Verdana" w:eastAsia="Times New Roman" w:hAnsi="Verdana" w:cs="Arial"/>
                <w:b/>
                <w:sz w:val="28"/>
                <w:szCs w:val="28"/>
              </w:rPr>
            </w:pPr>
            <w:r>
              <w:rPr>
                <w:rFonts w:ascii="Verdana" w:eastAsia="Times New Roman" w:hAnsi="Verdana" w:cs="Arial"/>
                <w:b/>
                <w:noProof/>
                <w:sz w:val="28"/>
                <w:szCs w:val="28"/>
                <w:lang w:val="en-NZ" w:eastAsia="en-NZ"/>
              </w:rPr>
              <w:drawing>
                <wp:inline distT="0" distB="0" distL="0" distR="0">
                  <wp:extent cx="523875" cy="523875"/>
                  <wp:effectExtent l="0" t="0" r="9525" b="9525"/>
                  <wp:docPr id="7" name="Picture 7" descr="import-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port-inf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9354" w:type="dxa"/>
            <w:shd w:val="clear" w:color="auto" w:fill="auto"/>
            <w:vAlign w:val="center"/>
          </w:tcPr>
          <w:p w:rsidR="00C177C2" w:rsidRPr="004D427B" w:rsidRDefault="00C177C2" w:rsidP="004D427B">
            <w:pPr>
              <w:pStyle w:val="MEDH2"/>
              <w:spacing w:before="0" w:after="0"/>
              <w:rPr>
                <w:rFonts w:ascii="Arial" w:eastAsia="Times New Roman" w:hAnsi="Arial" w:cs="Arial"/>
                <w:b/>
                <w:color w:val="auto"/>
                <w:sz w:val="20"/>
                <w:szCs w:val="20"/>
              </w:rPr>
            </w:pPr>
            <w:r w:rsidRPr="004D427B">
              <w:rPr>
                <w:rFonts w:ascii="Arial" w:eastAsia="Times New Roman" w:hAnsi="Arial" w:cs="Arial"/>
                <w:b/>
                <w:color w:val="auto"/>
                <w:sz w:val="20"/>
                <w:szCs w:val="20"/>
              </w:rPr>
              <w:t>Template instructions</w:t>
            </w:r>
          </w:p>
          <w:p w:rsidR="00C177C2" w:rsidRPr="004D427B" w:rsidRDefault="00853063" w:rsidP="004D427B">
            <w:pPr>
              <w:pStyle w:val="MEDcontentsbody"/>
              <w:spacing w:before="60" w:after="60"/>
              <w:rPr>
                <w:rFonts w:eastAsia="Times New Roman"/>
                <w:noProof w:val="0"/>
                <w:szCs w:val="20"/>
              </w:rPr>
            </w:pPr>
            <w:r w:rsidRPr="004D427B">
              <w:rPr>
                <w:rFonts w:eastAsia="Times New Roman"/>
                <w:noProof w:val="0"/>
                <w:szCs w:val="20"/>
              </w:rPr>
              <w:t xml:space="preserve">This next section should be updated with sufficient guidance to enable panel members to consistently score each submission. </w:t>
            </w:r>
            <w:r w:rsidR="00E2088D" w:rsidRPr="004D427B">
              <w:rPr>
                <w:rFonts w:eastAsia="Times New Roman"/>
                <w:noProof w:val="0"/>
                <w:szCs w:val="20"/>
              </w:rPr>
              <w:t>T</w:t>
            </w:r>
            <w:r w:rsidR="00374036" w:rsidRPr="004D427B">
              <w:rPr>
                <w:rFonts w:eastAsia="Times New Roman"/>
                <w:noProof w:val="0"/>
                <w:szCs w:val="20"/>
              </w:rPr>
              <w:t>hree</w:t>
            </w:r>
            <w:r w:rsidR="00355372" w:rsidRPr="004D427B">
              <w:rPr>
                <w:rFonts w:eastAsia="Times New Roman"/>
                <w:noProof w:val="0"/>
                <w:szCs w:val="20"/>
              </w:rPr>
              <w:t xml:space="preserve"> </w:t>
            </w:r>
            <w:r w:rsidR="00E2088D" w:rsidRPr="004D427B">
              <w:rPr>
                <w:rFonts w:eastAsia="Times New Roman"/>
                <w:noProof w:val="0"/>
                <w:szCs w:val="20"/>
              </w:rPr>
              <w:t xml:space="preserve">example </w:t>
            </w:r>
            <w:r w:rsidR="00355372" w:rsidRPr="004D427B">
              <w:rPr>
                <w:rFonts w:eastAsia="Times New Roman"/>
                <w:noProof w:val="0"/>
                <w:szCs w:val="20"/>
              </w:rPr>
              <w:t>rating scales</w:t>
            </w:r>
            <w:r w:rsidRPr="004D427B">
              <w:rPr>
                <w:rFonts w:eastAsia="Times New Roman"/>
                <w:noProof w:val="0"/>
                <w:szCs w:val="20"/>
              </w:rPr>
              <w:t xml:space="preserve"> </w:t>
            </w:r>
            <w:r w:rsidR="00E2088D" w:rsidRPr="004D427B">
              <w:rPr>
                <w:rFonts w:eastAsia="Times New Roman"/>
                <w:noProof w:val="0"/>
                <w:szCs w:val="20"/>
              </w:rPr>
              <w:t>are included.</w:t>
            </w:r>
            <w:r w:rsidR="00355372" w:rsidRPr="004D427B">
              <w:rPr>
                <w:rFonts w:eastAsia="Times New Roman"/>
                <w:noProof w:val="0"/>
                <w:szCs w:val="20"/>
              </w:rPr>
              <w:t xml:space="preserve"> Your agency may </w:t>
            </w:r>
            <w:r w:rsidRPr="004D427B">
              <w:rPr>
                <w:rFonts w:eastAsia="Times New Roman"/>
                <w:noProof w:val="0"/>
                <w:szCs w:val="20"/>
              </w:rPr>
              <w:t xml:space="preserve">also </w:t>
            </w:r>
            <w:r w:rsidR="00355372" w:rsidRPr="004D427B">
              <w:rPr>
                <w:rFonts w:eastAsia="Times New Roman"/>
                <w:noProof w:val="0"/>
                <w:szCs w:val="20"/>
              </w:rPr>
              <w:t xml:space="preserve">have </w:t>
            </w:r>
            <w:r w:rsidRPr="004D427B">
              <w:rPr>
                <w:rFonts w:eastAsia="Times New Roman"/>
                <w:noProof w:val="0"/>
                <w:szCs w:val="20"/>
              </w:rPr>
              <w:t xml:space="preserve">its own </w:t>
            </w:r>
            <w:r w:rsidR="00355372" w:rsidRPr="004D427B">
              <w:rPr>
                <w:rFonts w:eastAsia="Times New Roman"/>
                <w:noProof w:val="0"/>
                <w:szCs w:val="20"/>
              </w:rPr>
              <w:t>approved evaluation scales</w:t>
            </w:r>
            <w:r w:rsidRPr="004D427B">
              <w:rPr>
                <w:rFonts w:eastAsia="Times New Roman"/>
                <w:noProof w:val="0"/>
                <w:szCs w:val="20"/>
              </w:rPr>
              <w:t xml:space="preserve">. </w:t>
            </w:r>
          </w:p>
        </w:tc>
      </w:tr>
    </w:tbl>
    <w:p w:rsidR="00783AD3" w:rsidRDefault="00783AD3" w:rsidP="00E2088D">
      <w:pPr>
        <w:pStyle w:val="MEDbody"/>
        <w:spacing w:after="0"/>
      </w:pPr>
    </w:p>
    <w:p w:rsidR="00783AD3" w:rsidRPr="000203BE" w:rsidRDefault="00783AD3" w:rsidP="00783AD3">
      <w:pPr>
        <w:pStyle w:val="MEDbody"/>
      </w:pPr>
      <w:r>
        <w:t>The following r</w:t>
      </w:r>
      <w:r w:rsidRPr="000203BE">
        <w:t xml:space="preserve">ating </w:t>
      </w:r>
      <w:r>
        <w:t>scale s</w:t>
      </w:r>
      <w:r w:rsidRPr="000203BE">
        <w:t xml:space="preserve">hall be used to score each qualitative/non-budgetary requirement. </w:t>
      </w:r>
      <w:r>
        <w:t>The evaluation methodology &lt;&lt; doesn’t / does&gt;&gt; permit ½ marks (eg. 4.5, etc).</w:t>
      </w:r>
    </w:p>
    <w:p w:rsidR="00C177C2" w:rsidRPr="00BF5024" w:rsidRDefault="00C177C2" w:rsidP="009E5105">
      <w:pPr>
        <w:pStyle w:val="MEDH3"/>
        <w:spacing w:after="100"/>
      </w:pPr>
      <w:r w:rsidRPr="00BF5024">
        <w:t>Rating scale ‘A’</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946"/>
        <w:gridCol w:w="991"/>
      </w:tblGrid>
      <w:tr w:rsidR="00E2088D" w:rsidRPr="004D427B" w:rsidTr="004D427B">
        <w:trPr>
          <w:jc w:val="center"/>
        </w:trPr>
        <w:tc>
          <w:tcPr>
            <w:tcW w:w="2269" w:type="dxa"/>
            <w:tcBorders>
              <w:bottom w:val="single" w:sz="4" w:space="0" w:color="auto"/>
            </w:tcBorders>
            <w:shd w:val="clear" w:color="auto" w:fill="F3B329"/>
          </w:tcPr>
          <w:p w:rsidR="00E2088D" w:rsidRPr="004D427B" w:rsidRDefault="00E2088D" w:rsidP="004D427B">
            <w:pPr>
              <w:pStyle w:val="MEDbody"/>
              <w:spacing w:before="60" w:after="60"/>
              <w:rPr>
                <w:rFonts w:eastAsia="Times New Roman"/>
                <w:b/>
                <w:sz w:val="20"/>
                <w:szCs w:val="20"/>
              </w:rPr>
            </w:pPr>
            <w:r w:rsidRPr="004D427B">
              <w:rPr>
                <w:rFonts w:eastAsia="Times New Roman"/>
                <w:b/>
                <w:sz w:val="20"/>
                <w:szCs w:val="20"/>
              </w:rPr>
              <w:t>Assessment</w:t>
            </w:r>
          </w:p>
        </w:tc>
        <w:tc>
          <w:tcPr>
            <w:tcW w:w="6946" w:type="dxa"/>
            <w:tcBorders>
              <w:bottom w:val="single" w:sz="4" w:space="0" w:color="auto"/>
            </w:tcBorders>
            <w:shd w:val="clear" w:color="auto" w:fill="F3B329"/>
          </w:tcPr>
          <w:p w:rsidR="00E2088D" w:rsidRPr="004D427B" w:rsidRDefault="00E2088D" w:rsidP="004D427B">
            <w:pPr>
              <w:pStyle w:val="MEDbody"/>
              <w:spacing w:before="60" w:after="60"/>
              <w:rPr>
                <w:rFonts w:eastAsia="Times New Roman"/>
                <w:b/>
                <w:sz w:val="20"/>
                <w:szCs w:val="20"/>
              </w:rPr>
            </w:pPr>
            <w:r w:rsidRPr="004D427B">
              <w:rPr>
                <w:rFonts w:eastAsia="Times New Roman"/>
                <w:b/>
                <w:sz w:val="20"/>
                <w:szCs w:val="20"/>
              </w:rPr>
              <w:t>Definition</w:t>
            </w:r>
          </w:p>
        </w:tc>
        <w:tc>
          <w:tcPr>
            <w:tcW w:w="991" w:type="dxa"/>
            <w:tcBorders>
              <w:bottom w:val="single" w:sz="4" w:space="0" w:color="auto"/>
            </w:tcBorders>
            <w:shd w:val="clear" w:color="auto" w:fill="F3B329"/>
          </w:tcPr>
          <w:p w:rsidR="00E2088D" w:rsidRPr="004D427B" w:rsidRDefault="00E2088D" w:rsidP="004D427B">
            <w:pPr>
              <w:pStyle w:val="MEDbody"/>
              <w:spacing w:before="60" w:after="60"/>
              <w:rPr>
                <w:rFonts w:eastAsia="Times New Roman"/>
                <w:b/>
                <w:sz w:val="20"/>
                <w:szCs w:val="20"/>
              </w:rPr>
            </w:pPr>
            <w:r w:rsidRPr="004D427B">
              <w:rPr>
                <w:rFonts w:eastAsia="Times New Roman"/>
                <w:b/>
                <w:sz w:val="20"/>
                <w:szCs w:val="20"/>
              </w:rPr>
              <w:t>Score</w:t>
            </w:r>
          </w:p>
        </w:tc>
      </w:tr>
      <w:tr w:rsidR="00E2088D" w:rsidRPr="004D427B" w:rsidTr="004D427B">
        <w:trPr>
          <w:jc w:val="center"/>
        </w:trPr>
        <w:tc>
          <w:tcPr>
            <w:tcW w:w="2269" w:type="dxa"/>
            <w:tcBorders>
              <w:top w:val="single" w:sz="4" w:space="0" w:color="auto"/>
              <w:left w:val="nil"/>
              <w:bottom w:val="single" w:sz="4" w:space="0" w:color="auto"/>
              <w:right w:val="nil"/>
            </w:tcBorders>
            <w:shd w:val="clear" w:color="auto" w:fill="FFFFFF"/>
          </w:tcPr>
          <w:p w:rsidR="00E2088D" w:rsidRPr="004D427B" w:rsidRDefault="00E2088D" w:rsidP="00C177C2">
            <w:pPr>
              <w:pStyle w:val="MEDbody"/>
              <w:rPr>
                <w:rFonts w:eastAsia="Times New Roman"/>
                <w:sz w:val="20"/>
                <w:szCs w:val="20"/>
              </w:rPr>
            </w:pPr>
            <w:r w:rsidRPr="004D427B">
              <w:rPr>
                <w:rFonts w:eastAsia="Times New Roman"/>
                <w:sz w:val="20"/>
                <w:szCs w:val="20"/>
              </w:rPr>
              <w:t>Excellent</w:t>
            </w:r>
          </w:p>
        </w:tc>
        <w:tc>
          <w:tcPr>
            <w:tcW w:w="6946" w:type="dxa"/>
            <w:tcBorders>
              <w:top w:val="single" w:sz="4" w:space="0" w:color="auto"/>
              <w:left w:val="nil"/>
              <w:bottom w:val="single" w:sz="4" w:space="0" w:color="auto"/>
              <w:right w:val="nil"/>
            </w:tcBorders>
            <w:shd w:val="clear" w:color="auto" w:fill="FFFFFF"/>
          </w:tcPr>
          <w:p w:rsidR="00E2088D" w:rsidRPr="004D427B" w:rsidRDefault="00E2088D" w:rsidP="004D427B">
            <w:pPr>
              <w:pStyle w:val="MEDbody"/>
              <w:spacing w:after="60"/>
              <w:rPr>
                <w:rFonts w:ascii="Arial Narrow" w:eastAsia="Times New Roman" w:hAnsi="Arial Narrow"/>
                <w:b/>
                <w:sz w:val="20"/>
                <w:szCs w:val="20"/>
              </w:rPr>
            </w:pPr>
            <w:r w:rsidRPr="004D427B">
              <w:rPr>
                <w:rFonts w:ascii="Arial Narrow" w:eastAsia="Times New Roman" w:hAnsi="Arial Narrow"/>
                <w:sz w:val="20"/>
                <w:szCs w:val="20"/>
              </w:rPr>
              <w:t>Exceeds the requirement.  Exceptional demonstration by the supplier of the relevant ability, understanding, experience, skills, resource &amp; quality measures required to provide the supplies / services. Response identifies factors that will offer potential added value, with evidence to support the response.</w:t>
            </w:r>
          </w:p>
        </w:tc>
        <w:tc>
          <w:tcPr>
            <w:tcW w:w="991" w:type="dxa"/>
            <w:tcBorders>
              <w:top w:val="single" w:sz="4" w:space="0" w:color="auto"/>
              <w:left w:val="nil"/>
              <w:bottom w:val="single" w:sz="4" w:space="0" w:color="auto"/>
              <w:right w:val="nil"/>
            </w:tcBorders>
            <w:shd w:val="clear" w:color="auto" w:fill="FFFFFF"/>
          </w:tcPr>
          <w:p w:rsidR="00E2088D" w:rsidRPr="004D427B" w:rsidRDefault="00E2088D" w:rsidP="004D427B">
            <w:pPr>
              <w:pStyle w:val="MEDbody"/>
              <w:jc w:val="center"/>
              <w:rPr>
                <w:rFonts w:eastAsia="Times New Roman"/>
                <w:b/>
                <w:sz w:val="20"/>
                <w:szCs w:val="20"/>
              </w:rPr>
            </w:pPr>
            <w:r w:rsidRPr="004D427B">
              <w:rPr>
                <w:rFonts w:eastAsia="Times New Roman"/>
                <w:b/>
                <w:sz w:val="20"/>
                <w:szCs w:val="20"/>
              </w:rPr>
              <w:t>5</w:t>
            </w:r>
          </w:p>
        </w:tc>
      </w:tr>
      <w:tr w:rsidR="00E2088D" w:rsidRPr="004D427B" w:rsidTr="004D427B">
        <w:trPr>
          <w:jc w:val="center"/>
        </w:trPr>
        <w:tc>
          <w:tcPr>
            <w:tcW w:w="2269" w:type="dxa"/>
            <w:tcBorders>
              <w:top w:val="single" w:sz="4" w:space="0" w:color="auto"/>
              <w:left w:val="nil"/>
              <w:bottom w:val="single" w:sz="4" w:space="0" w:color="auto"/>
              <w:right w:val="nil"/>
            </w:tcBorders>
            <w:shd w:val="clear" w:color="auto" w:fill="FFFFFF"/>
          </w:tcPr>
          <w:p w:rsidR="00E2088D" w:rsidRPr="004D427B" w:rsidRDefault="00E2088D" w:rsidP="00C177C2">
            <w:pPr>
              <w:pStyle w:val="MEDbody"/>
              <w:rPr>
                <w:rFonts w:eastAsia="Times New Roman"/>
                <w:sz w:val="20"/>
                <w:szCs w:val="20"/>
              </w:rPr>
            </w:pPr>
            <w:r w:rsidRPr="004D427B">
              <w:rPr>
                <w:rFonts w:eastAsia="Times New Roman"/>
                <w:sz w:val="20"/>
                <w:szCs w:val="20"/>
              </w:rPr>
              <w:t>Good</w:t>
            </w:r>
          </w:p>
        </w:tc>
        <w:tc>
          <w:tcPr>
            <w:tcW w:w="6946" w:type="dxa"/>
            <w:tcBorders>
              <w:top w:val="single" w:sz="4" w:space="0" w:color="auto"/>
              <w:left w:val="nil"/>
              <w:bottom w:val="single" w:sz="4" w:space="0" w:color="auto"/>
              <w:right w:val="nil"/>
            </w:tcBorders>
            <w:shd w:val="clear" w:color="auto" w:fill="FFFFFF"/>
          </w:tcPr>
          <w:p w:rsidR="00E2088D" w:rsidRPr="004D427B" w:rsidRDefault="00E2088D" w:rsidP="004D427B">
            <w:pPr>
              <w:pStyle w:val="MEDbody"/>
              <w:spacing w:after="60"/>
              <w:rPr>
                <w:rFonts w:ascii="Arial Narrow" w:eastAsia="Times New Roman" w:hAnsi="Arial Narrow"/>
                <w:sz w:val="20"/>
                <w:szCs w:val="20"/>
              </w:rPr>
            </w:pPr>
            <w:r w:rsidRPr="004D427B">
              <w:rPr>
                <w:rFonts w:ascii="Arial Narrow" w:eastAsia="Times New Roman" w:hAnsi="Arial Narrow"/>
                <w:sz w:val="20"/>
                <w:szCs w:val="20"/>
              </w:rPr>
              <w:t>Satisfies the requirement with minor additional benefits. Above average demonstration by the Supplier of the relevant ability, understanding, experience, skills, resource &amp; quality measures required to provide the supplies / services. Response identifies factors that will offer potential added value, with evidence to support the response.</w:t>
            </w:r>
          </w:p>
        </w:tc>
        <w:tc>
          <w:tcPr>
            <w:tcW w:w="991" w:type="dxa"/>
            <w:tcBorders>
              <w:top w:val="single" w:sz="4" w:space="0" w:color="auto"/>
              <w:left w:val="nil"/>
              <w:bottom w:val="single" w:sz="4" w:space="0" w:color="auto"/>
              <w:right w:val="nil"/>
            </w:tcBorders>
            <w:shd w:val="clear" w:color="auto" w:fill="FFFFFF"/>
          </w:tcPr>
          <w:p w:rsidR="00E2088D" w:rsidRPr="004D427B" w:rsidRDefault="00E2088D" w:rsidP="004D427B">
            <w:pPr>
              <w:pStyle w:val="MEDbody"/>
              <w:jc w:val="center"/>
              <w:rPr>
                <w:rFonts w:eastAsia="Times New Roman"/>
                <w:b/>
                <w:sz w:val="20"/>
                <w:szCs w:val="20"/>
              </w:rPr>
            </w:pPr>
            <w:r w:rsidRPr="004D427B">
              <w:rPr>
                <w:rFonts w:eastAsia="Times New Roman"/>
                <w:b/>
                <w:sz w:val="20"/>
                <w:szCs w:val="20"/>
              </w:rPr>
              <w:t>4</w:t>
            </w:r>
          </w:p>
        </w:tc>
      </w:tr>
      <w:tr w:rsidR="00E2088D" w:rsidRPr="004D427B" w:rsidTr="004D427B">
        <w:trPr>
          <w:jc w:val="center"/>
        </w:trPr>
        <w:tc>
          <w:tcPr>
            <w:tcW w:w="2269" w:type="dxa"/>
            <w:tcBorders>
              <w:top w:val="single" w:sz="4" w:space="0" w:color="auto"/>
              <w:left w:val="nil"/>
              <w:bottom w:val="single" w:sz="4" w:space="0" w:color="auto"/>
              <w:right w:val="nil"/>
            </w:tcBorders>
            <w:shd w:val="clear" w:color="auto" w:fill="FFFFFF"/>
          </w:tcPr>
          <w:p w:rsidR="00E2088D" w:rsidRPr="004D427B" w:rsidRDefault="00E2088D" w:rsidP="00C177C2">
            <w:pPr>
              <w:pStyle w:val="MEDbody"/>
              <w:rPr>
                <w:rFonts w:eastAsia="Times New Roman"/>
                <w:sz w:val="20"/>
                <w:szCs w:val="20"/>
              </w:rPr>
            </w:pPr>
            <w:r w:rsidRPr="004D427B">
              <w:rPr>
                <w:rFonts w:eastAsia="Times New Roman"/>
                <w:sz w:val="20"/>
                <w:szCs w:val="20"/>
              </w:rPr>
              <w:t>Acceptable</w:t>
            </w:r>
          </w:p>
        </w:tc>
        <w:tc>
          <w:tcPr>
            <w:tcW w:w="6946" w:type="dxa"/>
            <w:tcBorders>
              <w:top w:val="single" w:sz="4" w:space="0" w:color="auto"/>
              <w:left w:val="nil"/>
              <w:bottom w:val="single" w:sz="4" w:space="0" w:color="auto"/>
              <w:right w:val="nil"/>
            </w:tcBorders>
            <w:shd w:val="clear" w:color="auto" w:fill="FFFFFF"/>
          </w:tcPr>
          <w:p w:rsidR="00E2088D" w:rsidRPr="004D427B" w:rsidRDefault="00E2088D" w:rsidP="004D427B">
            <w:pPr>
              <w:pStyle w:val="MEDbody"/>
              <w:spacing w:after="60"/>
              <w:rPr>
                <w:rFonts w:ascii="Arial Narrow" w:eastAsia="Times New Roman" w:hAnsi="Arial Narrow"/>
                <w:b/>
                <w:sz w:val="20"/>
                <w:szCs w:val="20"/>
              </w:rPr>
            </w:pPr>
            <w:r w:rsidRPr="004D427B">
              <w:rPr>
                <w:rFonts w:ascii="Arial Narrow" w:eastAsia="Times New Roman" w:hAnsi="Arial Narrow"/>
                <w:sz w:val="20"/>
                <w:szCs w:val="20"/>
              </w:rPr>
              <w:t>Satisfies the requirement. Demonstration by the Supplier of the relevant ability, understanding, experience, skills, resource &amp; quality measures required to provide the supplies / services, with evidence to support the response.</w:t>
            </w:r>
          </w:p>
        </w:tc>
        <w:tc>
          <w:tcPr>
            <w:tcW w:w="991" w:type="dxa"/>
            <w:tcBorders>
              <w:top w:val="single" w:sz="4" w:space="0" w:color="auto"/>
              <w:left w:val="nil"/>
              <w:bottom w:val="single" w:sz="4" w:space="0" w:color="auto"/>
              <w:right w:val="nil"/>
            </w:tcBorders>
            <w:shd w:val="clear" w:color="auto" w:fill="FFFFFF"/>
          </w:tcPr>
          <w:p w:rsidR="00E2088D" w:rsidRPr="004D427B" w:rsidRDefault="00E2088D" w:rsidP="004D427B">
            <w:pPr>
              <w:pStyle w:val="MEDbody"/>
              <w:jc w:val="center"/>
              <w:rPr>
                <w:rFonts w:eastAsia="Times New Roman"/>
                <w:b/>
                <w:sz w:val="20"/>
                <w:szCs w:val="20"/>
              </w:rPr>
            </w:pPr>
            <w:r w:rsidRPr="004D427B">
              <w:rPr>
                <w:rFonts w:eastAsia="Times New Roman"/>
                <w:b/>
                <w:sz w:val="20"/>
                <w:szCs w:val="20"/>
              </w:rPr>
              <w:t>3</w:t>
            </w:r>
          </w:p>
        </w:tc>
      </w:tr>
      <w:tr w:rsidR="00E2088D" w:rsidRPr="004D427B" w:rsidTr="004D427B">
        <w:trPr>
          <w:jc w:val="center"/>
        </w:trPr>
        <w:tc>
          <w:tcPr>
            <w:tcW w:w="2269" w:type="dxa"/>
            <w:tcBorders>
              <w:top w:val="single" w:sz="4" w:space="0" w:color="auto"/>
              <w:left w:val="nil"/>
              <w:bottom w:val="single" w:sz="4" w:space="0" w:color="auto"/>
              <w:right w:val="nil"/>
            </w:tcBorders>
            <w:shd w:val="clear" w:color="auto" w:fill="FFFFFF"/>
          </w:tcPr>
          <w:p w:rsidR="00E2088D" w:rsidRPr="004D427B" w:rsidRDefault="00E2088D" w:rsidP="00C177C2">
            <w:pPr>
              <w:pStyle w:val="MEDbody"/>
              <w:rPr>
                <w:rFonts w:eastAsia="Times New Roman"/>
                <w:sz w:val="20"/>
                <w:szCs w:val="20"/>
              </w:rPr>
            </w:pPr>
            <w:r w:rsidRPr="004D427B">
              <w:rPr>
                <w:rFonts w:eastAsia="Times New Roman"/>
                <w:sz w:val="20"/>
                <w:szCs w:val="20"/>
              </w:rPr>
              <w:t>Minor Reservations</w:t>
            </w:r>
          </w:p>
        </w:tc>
        <w:tc>
          <w:tcPr>
            <w:tcW w:w="6946" w:type="dxa"/>
            <w:tcBorders>
              <w:top w:val="single" w:sz="4" w:space="0" w:color="auto"/>
              <w:left w:val="nil"/>
              <w:bottom w:val="single" w:sz="4" w:space="0" w:color="auto"/>
              <w:right w:val="nil"/>
            </w:tcBorders>
            <w:shd w:val="clear" w:color="auto" w:fill="FFFFFF"/>
          </w:tcPr>
          <w:p w:rsidR="00E2088D" w:rsidRPr="004D427B" w:rsidRDefault="00E2088D" w:rsidP="004D427B">
            <w:pPr>
              <w:pStyle w:val="MEDbody"/>
              <w:spacing w:after="60"/>
              <w:rPr>
                <w:rFonts w:ascii="Arial Narrow" w:eastAsia="Times New Roman" w:hAnsi="Arial Narrow"/>
                <w:sz w:val="20"/>
                <w:szCs w:val="20"/>
              </w:rPr>
            </w:pPr>
            <w:r w:rsidRPr="004D427B">
              <w:rPr>
                <w:rFonts w:ascii="Arial Narrow" w:eastAsia="Times New Roman" w:hAnsi="Arial Narrow"/>
                <w:sz w:val="20"/>
                <w:szCs w:val="20"/>
              </w:rPr>
              <w:t>Satisfies the requirement with minor reservations. Some minor reservations of the Supplier’s relevant ability, understanding, experience, skills, resource &amp; quality measures required to provide the supplies / services, with little or no evidence to support the response.</w:t>
            </w:r>
          </w:p>
        </w:tc>
        <w:tc>
          <w:tcPr>
            <w:tcW w:w="991" w:type="dxa"/>
            <w:tcBorders>
              <w:top w:val="single" w:sz="4" w:space="0" w:color="auto"/>
              <w:left w:val="nil"/>
              <w:bottom w:val="single" w:sz="4" w:space="0" w:color="auto"/>
              <w:right w:val="nil"/>
            </w:tcBorders>
            <w:shd w:val="clear" w:color="auto" w:fill="FFFFFF"/>
          </w:tcPr>
          <w:p w:rsidR="00E2088D" w:rsidRPr="004D427B" w:rsidRDefault="00E2088D" w:rsidP="004D427B">
            <w:pPr>
              <w:pStyle w:val="MEDbody"/>
              <w:jc w:val="center"/>
              <w:rPr>
                <w:rFonts w:eastAsia="Times New Roman"/>
                <w:b/>
                <w:sz w:val="20"/>
                <w:szCs w:val="20"/>
              </w:rPr>
            </w:pPr>
            <w:r w:rsidRPr="004D427B">
              <w:rPr>
                <w:rFonts w:eastAsia="Times New Roman"/>
                <w:b/>
                <w:sz w:val="20"/>
                <w:szCs w:val="20"/>
              </w:rPr>
              <w:t>2</w:t>
            </w:r>
          </w:p>
        </w:tc>
      </w:tr>
      <w:tr w:rsidR="00E2088D" w:rsidRPr="004D427B" w:rsidTr="004D427B">
        <w:trPr>
          <w:jc w:val="center"/>
        </w:trPr>
        <w:tc>
          <w:tcPr>
            <w:tcW w:w="2269" w:type="dxa"/>
            <w:tcBorders>
              <w:top w:val="single" w:sz="4" w:space="0" w:color="auto"/>
              <w:left w:val="nil"/>
              <w:bottom w:val="single" w:sz="4" w:space="0" w:color="auto"/>
              <w:right w:val="nil"/>
            </w:tcBorders>
            <w:shd w:val="clear" w:color="auto" w:fill="FFFFFF"/>
          </w:tcPr>
          <w:p w:rsidR="00E2088D" w:rsidRPr="004D427B" w:rsidRDefault="00E2088D" w:rsidP="00C177C2">
            <w:pPr>
              <w:pStyle w:val="MEDbody"/>
              <w:rPr>
                <w:rFonts w:eastAsia="Times New Roman"/>
                <w:sz w:val="20"/>
                <w:szCs w:val="20"/>
              </w:rPr>
            </w:pPr>
            <w:r w:rsidRPr="004D427B">
              <w:rPr>
                <w:rFonts w:eastAsia="Times New Roman"/>
                <w:sz w:val="20"/>
                <w:szCs w:val="20"/>
              </w:rPr>
              <w:t>Serious Reservations</w:t>
            </w:r>
          </w:p>
        </w:tc>
        <w:tc>
          <w:tcPr>
            <w:tcW w:w="6946" w:type="dxa"/>
            <w:tcBorders>
              <w:top w:val="single" w:sz="4" w:space="0" w:color="auto"/>
              <w:left w:val="nil"/>
              <w:bottom w:val="single" w:sz="4" w:space="0" w:color="auto"/>
              <w:right w:val="nil"/>
            </w:tcBorders>
            <w:shd w:val="clear" w:color="auto" w:fill="FFFFFF"/>
          </w:tcPr>
          <w:p w:rsidR="00E2088D" w:rsidRPr="004D427B" w:rsidRDefault="00E2088D" w:rsidP="004D427B">
            <w:pPr>
              <w:pStyle w:val="MEDbody"/>
              <w:spacing w:after="60"/>
              <w:rPr>
                <w:rFonts w:ascii="Arial Narrow" w:eastAsia="Times New Roman" w:hAnsi="Arial Narrow"/>
                <w:sz w:val="20"/>
                <w:szCs w:val="20"/>
              </w:rPr>
            </w:pPr>
            <w:r w:rsidRPr="004D427B">
              <w:rPr>
                <w:rFonts w:ascii="Arial Narrow" w:eastAsia="Times New Roman" w:hAnsi="Arial Narrow"/>
                <w:sz w:val="20"/>
                <w:szCs w:val="20"/>
              </w:rPr>
              <w:t>Satisfies the requirement with major reservations. Considerable reservations of the suppliers relevant ability, understanding, experience, skills, resource &amp; quality measures required to provide the supplies / services, with little or no evidence to support the response.</w:t>
            </w:r>
          </w:p>
        </w:tc>
        <w:tc>
          <w:tcPr>
            <w:tcW w:w="991" w:type="dxa"/>
            <w:tcBorders>
              <w:top w:val="single" w:sz="4" w:space="0" w:color="auto"/>
              <w:left w:val="nil"/>
              <w:bottom w:val="single" w:sz="4" w:space="0" w:color="auto"/>
              <w:right w:val="nil"/>
            </w:tcBorders>
            <w:shd w:val="clear" w:color="auto" w:fill="FFFFFF"/>
          </w:tcPr>
          <w:p w:rsidR="00E2088D" w:rsidRPr="004D427B" w:rsidRDefault="00E2088D" w:rsidP="004D427B">
            <w:pPr>
              <w:pStyle w:val="MEDbody"/>
              <w:jc w:val="center"/>
              <w:rPr>
                <w:rFonts w:eastAsia="Times New Roman"/>
                <w:b/>
                <w:sz w:val="20"/>
                <w:szCs w:val="20"/>
              </w:rPr>
            </w:pPr>
            <w:r w:rsidRPr="004D427B">
              <w:rPr>
                <w:rFonts w:eastAsia="Times New Roman"/>
                <w:b/>
                <w:sz w:val="20"/>
                <w:szCs w:val="20"/>
              </w:rPr>
              <w:t>1</w:t>
            </w:r>
          </w:p>
        </w:tc>
      </w:tr>
      <w:tr w:rsidR="00E2088D" w:rsidRPr="004D427B" w:rsidTr="004D427B">
        <w:trPr>
          <w:jc w:val="center"/>
        </w:trPr>
        <w:tc>
          <w:tcPr>
            <w:tcW w:w="2269" w:type="dxa"/>
            <w:tcBorders>
              <w:top w:val="single" w:sz="4" w:space="0" w:color="auto"/>
              <w:left w:val="nil"/>
              <w:bottom w:val="single" w:sz="4" w:space="0" w:color="auto"/>
              <w:right w:val="nil"/>
            </w:tcBorders>
            <w:shd w:val="clear" w:color="auto" w:fill="FFFFFF"/>
          </w:tcPr>
          <w:p w:rsidR="00E2088D" w:rsidRPr="004D427B" w:rsidRDefault="00E2088D" w:rsidP="00C177C2">
            <w:pPr>
              <w:pStyle w:val="MEDbody"/>
              <w:rPr>
                <w:rFonts w:eastAsia="Times New Roman"/>
                <w:sz w:val="20"/>
                <w:szCs w:val="20"/>
              </w:rPr>
            </w:pPr>
            <w:r w:rsidRPr="004D427B">
              <w:rPr>
                <w:rFonts w:eastAsia="Times New Roman"/>
                <w:sz w:val="20"/>
                <w:szCs w:val="20"/>
              </w:rPr>
              <w:t>Unacceptable</w:t>
            </w:r>
          </w:p>
        </w:tc>
        <w:tc>
          <w:tcPr>
            <w:tcW w:w="6946" w:type="dxa"/>
            <w:tcBorders>
              <w:top w:val="single" w:sz="4" w:space="0" w:color="auto"/>
              <w:left w:val="nil"/>
              <w:bottom w:val="single" w:sz="4" w:space="0" w:color="auto"/>
              <w:right w:val="nil"/>
            </w:tcBorders>
            <w:shd w:val="clear" w:color="auto" w:fill="FFFFFF"/>
          </w:tcPr>
          <w:p w:rsidR="00E2088D" w:rsidRPr="004D427B" w:rsidRDefault="00E2088D" w:rsidP="004D427B">
            <w:pPr>
              <w:pStyle w:val="MEDbody"/>
              <w:spacing w:after="60"/>
              <w:rPr>
                <w:rFonts w:ascii="Arial Narrow" w:eastAsia="Times New Roman" w:hAnsi="Arial Narrow"/>
                <w:b/>
                <w:sz w:val="20"/>
                <w:szCs w:val="20"/>
              </w:rPr>
            </w:pPr>
            <w:r w:rsidRPr="004D427B">
              <w:rPr>
                <w:rFonts w:ascii="Arial Narrow" w:eastAsia="Times New Roman" w:hAnsi="Arial Narrow"/>
                <w:sz w:val="20"/>
                <w:szCs w:val="20"/>
              </w:rPr>
              <w:t>Does not meet the requirement. Does not comply and/or insufficient information provided to demonstrate that the Supplier has the ability, understanding, experience, skills, resource &amp; quality measures required to provide the supplies / services, with little or no evidence to support the response.</w:t>
            </w:r>
          </w:p>
        </w:tc>
        <w:tc>
          <w:tcPr>
            <w:tcW w:w="991" w:type="dxa"/>
            <w:tcBorders>
              <w:top w:val="single" w:sz="4" w:space="0" w:color="auto"/>
              <w:left w:val="nil"/>
              <w:bottom w:val="single" w:sz="4" w:space="0" w:color="auto"/>
              <w:right w:val="nil"/>
            </w:tcBorders>
            <w:shd w:val="clear" w:color="auto" w:fill="FFFFFF"/>
          </w:tcPr>
          <w:p w:rsidR="00E2088D" w:rsidRPr="004D427B" w:rsidRDefault="00E2088D" w:rsidP="004D427B">
            <w:pPr>
              <w:pStyle w:val="MEDbody"/>
              <w:jc w:val="center"/>
              <w:rPr>
                <w:rFonts w:eastAsia="Times New Roman"/>
                <w:b/>
                <w:sz w:val="20"/>
                <w:szCs w:val="20"/>
              </w:rPr>
            </w:pPr>
            <w:r w:rsidRPr="004D427B">
              <w:rPr>
                <w:rFonts w:eastAsia="Times New Roman"/>
                <w:b/>
                <w:sz w:val="20"/>
                <w:szCs w:val="20"/>
              </w:rPr>
              <w:t>0</w:t>
            </w:r>
          </w:p>
        </w:tc>
      </w:tr>
    </w:tbl>
    <w:p w:rsidR="00C177C2" w:rsidRPr="00DA3735" w:rsidRDefault="00C177C2" w:rsidP="00B23CB0">
      <w:pPr>
        <w:spacing w:after="0"/>
        <w:jc w:val="center"/>
        <w:rPr>
          <w:rFonts w:cs="Arial"/>
          <w:sz w:val="18"/>
          <w:szCs w:val="18"/>
        </w:rPr>
      </w:pPr>
      <w:r w:rsidRPr="00DA3735">
        <w:rPr>
          <w:rFonts w:cs="Arial"/>
          <w:sz w:val="18"/>
          <w:szCs w:val="18"/>
        </w:rPr>
        <w:t>[</w:t>
      </w:r>
      <w:r>
        <w:rPr>
          <w:rFonts w:cs="Arial"/>
          <w:sz w:val="18"/>
          <w:szCs w:val="18"/>
        </w:rPr>
        <w:t>*</w:t>
      </w:r>
      <w:r w:rsidRPr="00DA3735">
        <w:rPr>
          <w:rFonts w:cs="Arial"/>
          <w:sz w:val="18"/>
          <w:szCs w:val="18"/>
        </w:rPr>
        <w:t>Based on OGC rating scale]</w:t>
      </w:r>
    </w:p>
    <w:p w:rsidR="00C177C2" w:rsidRPr="00C177C2" w:rsidRDefault="00783AD3" w:rsidP="009E5105">
      <w:pPr>
        <w:pStyle w:val="MEDH3"/>
        <w:spacing w:after="100"/>
      </w:pPr>
      <w:r>
        <w:t xml:space="preserve">(or) </w:t>
      </w:r>
      <w:r w:rsidR="00C177C2" w:rsidRPr="00C177C2">
        <w:t>Rating scale ‘</w:t>
      </w:r>
      <w:r w:rsidR="00355372">
        <w:t>B</w:t>
      </w:r>
      <w:r w:rsidR="00C177C2" w:rsidRPr="00C177C2">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9"/>
        <w:gridCol w:w="6966"/>
        <w:gridCol w:w="991"/>
      </w:tblGrid>
      <w:tr w:rsidR="00CD0352" w:rsidRPr="00B45253" w:rsidTr="00892769">
        <w:tblPrEx>
          <w:tblCellMar>
            <w:top w:w="0" w:type="dxa"/>
            <w:bottom w:w="0" w:type="dxa"/>
          </w:tblCellMar>
        </w:tblPrEx>
        <w:trPr>
          <w:tblHeader/>
          <w:jc w:val="center"/>
        </w:trPr>
        <w:tc>
          <w:tcPr>
            <w:tcW w:w="2249" w:type="dxa"/>
            <w:tcBorders>
              <w:bottom w:val="single" w:sz="4" w:space="0" w:color="auto"/>
            </w:tcBorders>
            <w:shd w:val="clear" w:color="auto" w:fill="F3B329"/>
          </w:tcPr>
          <w:p w:rsidR="00CD0352" w:rsidRPr="00926D6E" w:rsidRDefault="00CD0352" w:rsidP="003B101C">
            <w:pPr>
              <w:pStyle w:val="Heading-RefAnnex"/>
              <w:keepNext/>
              <w:keepLines/>
              <w:widowControl/>
              <w:numPr>
                <w:ilvl w:val="0"/>
                <w:numId w:val="0"/>
              </w:numPr>
              <w:spacing w:before="60" w:after="60"/>
              <w:rPr>
                <w:rFonts w:cs="Arial"/>
                <w:b/>
                <w:lang w:val="en-NZ"/>
              </w:rPr>
            </w:pPr>
            <w:r w:rsidRPr="00926D6E">
              <w:rPr>
                <w:rFonts w:cs="Arial"/>
                <w:b/>
                <w:lang w:val="en-NZ"/>
              </w:rPr>
              <w:t>Rating</w:t>
            </w:r>
          </w:p>
        </w:tc>
        <w:tc>
          <w:tcPr>
            <w:tcW w:w="6966" w:type="dxa"/>
            <w:tcBorders>
              <w:bottom w:val="single" w:sz="4" w:space="0" w:color="auto"/>
            </w:tcBorders>
            <w:shd w:val="clear" w:color="auto" w:fill="F3B329"/>
          </w:tcPr>
          <w:p w:rsidR="00CD0352" w:rsidRPr="00926D6E" w:rsidRDefault="00E2088D" w:rsidP="003B101C">
            <w:pPr>
              <w:pStyle w:val="Heading-RefAnnex"/>
              <w:keepNext/>
              <w:keepLines/>
              <w:widowControl/>
              <w:numPr>
                <w:ilvl w:val="0"/>
                <w:numId w:val="0"/>
              </w:numPr>
              <w:spacing w:before="60" w:after="60"/>
              <w:rPr>
                <w:rFonts w:cs="Arial"/>
                <w:b/>
                <w:lang w:val="en-NZ"/>
              </w:rPr>
            </w:pPr>
            <w:r>
              <w:rPr>
                <w:rFonts w:cs="Arial"/>
                <w:b/>
                <w:lang w:val="en-NZ"/>
              </w:rPr>
              <w:t>Definition</w:t>
            </w:r>
          </w:p>
        </w:tc>
        <w:tc>
          <w:tcPr>
            <w:tcW w:w="991" w:type="dxa"/>
            <w:tcBorders>
              <w:bottom w:val="single" w:sz="4" w:space="0" w:color="auto"/>
            </w:tcBorders>
            <w:shd w:val="clear" w:color="auto" w:fill="F3B329"/>
          </w:tcPr>
          <w:p w:rsidR="00CD0352" w:rsidRPr="00926D6E" w:rsidRDefault="00CD0352" w:rsidP="003B101C">
            <w:pPr>
              <w:keepNext/>
              <w:keepLines/>
              <w:spacing w:before="60" w:after="60"/>
              <w:rPr>
                <w:rFonts w:cs="Arial"/>
                <w:b/>
                <w:sz w:val="20"/>
                <w:szCs w:val="20"/>
                <w:lang w:val="en-NZ"/>
              </w:rPr>
            </w:pPr>
            <w:r w:rsidRPr="00926D6E">
              <w:rPr>
                <w:rFonts w:cs="Arial"/>
                <w:b/>
                <w:sz w:val="20"/>
                <w:szCs w:val="20"/>
                <w:lang w:val="en-NZ"/>
              </w:rPr>
              <w:t>Score</w:t>
            </w:r>
          </w:p>
        </w:tc>
      </w:tr>
      <w:tr w:rsidR="00CD0352" w:rsidTr="00892769">
        <w:tblPrEx>
          <w:tblCellMar>
            <w:top w:w="0" w:type="dxa"/>
            <w:bottom w:w="0" w:type="dxa"/>
          </w:tblCellMar>
        </w:tblPrEx>
        <w:trPr>
          <w:jc w:val="center"/>
        </w:trPr>
        <w:tc>
          <w:tcPr>
            <w:tcW w:w="2249" w:type="dxa"/>
            <w:tcBorders>
              <w:top w:val="single" w:sz="4" w:space="0" w:color="auto"/>
              <w:left w:val="nil"/>
              <w:bottom w:val="single" w:sz="4" w:space="0" w:color="auto"/>
              <w:right w:val="nil"/>
            </w:tcBorders>
          </w:tcPr>
          <w:p w:rsidR="00CD0352" w:rsidRPr="00926D6E" w:rsidRDefault="00CD0352" w:rsidP="00E2088D">
            <w:pPr>
              <w:pStyle w:val="MEDbody"/>
              <w:spacing w:after="60"/>
              <w:rPr>
                <w:sz w:val="20"/>
                <w:szCs w:val="20"/>
                <w:lang w:val="en-NZ"/>
              </w:rPr>
            </w:pPr>
            <w:r w:rsidRPr="00926D6E">
              <w:rPr>
                <w:sz w:val="20"/>
                <w:szCs w:val="20"/>
                <w:lang w:val="en-NZ"/>
              </w:rPr>
              <w:t>Exceeds requirement</w:t>
            </w:r>
          </w:p>
        </w:tc>
        <w:tc>
          <w:tcPr>
            <w:tcW w:w="6966" w:type="dxa"/>
            <w:tcBorders>
              <w:top w:val="single" w:sz="4" w:space="0" w:color="auto"/>
              <w:left w:val="nil"/>
              <w:bottom w:val="single" w:sz="4" w:space="0" w:color="auto"/>
              <w:right w:val="nil"/>
            </w:tcBorders>
          </w:tcPr>
          <w:p w:rsidR="00CD0352" w:rsidRPr="00072CE1" w:rsidRDefault="00CD0352" w:rsidP="00E2088D">
            <w:pPr>
              <w:pStyle w:val="MEDbody"/>
              <w:spacing w:after="60"/>
              <w:rPr>
                <w:rFonts w:ascii="Arial Narrow" w:hAnsi="Arial Narrow"/>
                <w:sz w:val="20"/>
                <w:szCs w:val="20"/>
                <w:lang w:val="en-NZ"/>
              </w:rPr>
            </w:pPr>
            <w:r w:rsidRPr="00072CE1">
              <w:rPr>
                <w:rFonts w:ascii="Arial Narrow" w:hAnsi="Arial Narrow"/>
                <w:sz w:val="20"/>
                <w:szCs w:val="20"/>
                <w:lang w:val="en-NZ"/>
              </w:rPr>
              <w:t xml:space="preserve">The Respondent is able to demonstrate a level of service </w:t>
            </w:r>
            <w:r w:rsidRPr="00072CE1">
              <w:rPr>
                <w:rFonts w:ascii="Arial Narrow" w:hAnsi="Arial Narrow"/>
                <w:b/>
                <w:bCs/>
                <w:sz w:val="20"/>
                <w:szCs w:val="20"/>
                <w:lang w:val="en-NZ"/>
              </w:rPr>
              <w:t>beyond</w:t>
            </w:r>
            <w:r w:rsidRPr="00072CE1">
              <w:rPr>
                <w:rFonts w:ascii="Arial Narrow" w:hAnsi="Arial Narrow"/>
                <w:sz w:val="20"/>
                <w:szCs w:val="20"/>
                <w:lang w:val="en-NZ"/>
              </w:rPr>
              <w:t xml:space="preserve"> the Ministry’s expectations, stated requirements and business objectives </w:t>
            </w:r>
            <w:r w:rsidRPr="00072CE1">
              <w:rPr>
                <w:rFonts w:ascii="Arial Narrow" w:hAnsi="Arial Narrow"/>
                <w:b/>
                <w:sz w:val="20"/>
                <w:szCs w:val="20"/>
                <w:lang w:val="en-NZ"/>
              </w:rPr>
              <w:t>and</w:t>
            </w:r>
            <w:r w:rsidRPr="00072CE1">
              <w:rPr>
                <w:rFonts w:ascii="Arial Narrow" w:hAnsi="Arial Narrow"/>
                <w:sz w:val="20"/>
                <w:szCs w:val="20"/>
                <w:lang w:val="en-NZ"/>
              </w:rPr>
              <w:t xml:space="preserve"> the level of service proposed by their competitors.  </w:t>
            </w:r>
          </w:p>
          <w:p w:rsidR="00CD0352" w:rsidRPr="00072CE1" w:rsidRDefault="00CD0352" w:rsidP="00E2088D">
            <w:pPr>
              <w:pStyle w:val="MEDbody"/>
              <w:spacing w:after="60"/>
              <w:rPr>
                <w:rFonts w:ascii="Arial Narrow" w:hAnsi="Arial Narrow"/>
                <w:sz w:val="20"/>
                <w:szCs w:val="20"/>
                <w:lang w:val="en-NZ"/>
              </w:rPr>
            </w:pPr>
            <w:r w:rsidRPr="00072CE1">
              <w:rPr>
                <w:rFonts w:ascii="Arial Narrow" w:hAnsi="Arial Narrow"/>
                <w:sz w:val="20"/>
                <w:szCs w:val="20"/>
                <w:lang w:val="en-NZ"/>
              </w:rPr>
              <w:t xml:space="preserve">The Respondent is offering </w:t>
            </w:r>
            <w:r w:rsidRPr="00072CE1">
              <w:rPr>
                <w:rFonts w:ascii="Arial Narrow" w:hAnsi="Arial Narrow"/>
                <w:b/>
                <w:sz w:val="20"/>
                <w:szCs w:val="20"/>
                <w:lang w:val="en-NZ"/>
              </w:rPr>
              <w:t>major</w:t>
            </w:r>
            <w:r w:rsidRPr="00072CE1">
              <w:rPr>
                <w:rFonts w:ascii="Arial Narrow" w:hAnsi="Arial Narrow"/>
                <w:sz w:val="20"/>
                <w:szCs w:val="20"/>
                <w:lang w:val="en-NZ"/>
              </w:rPr>
              <w:t xml:space="preserve"> </w:t>
            </w:r>
            <w:r w:rsidRPr="00072CE1">
              <w:rPr>
                <w:rFonts w:ascii="Arial Narrow" w:hAnsi="Arial Narrow"/>
                <w:b/>
                <w:bCs/>
                <w:sz w:val="20"/>
                <w:szCs w:val="20"/>
                <w:lang w:val="en-NZ"/>
              </w:rPr>
              <w:t>enduring benefits</w:t>
            </w:r>
            <w:r w:rsidRPr="00072CE1">
              <w:rPr>
                <w:rFonts w:ascii="Arial Narrow" w:hAnsi="Arial Narrow"/>
                <w:sz w:val="20"/>
                <w:szCs w:val="20"/>
                <w:lang w:val="en-NZ"/>
              </w:rPr>
              <w:t xml:space="preserve"> in terms of reduced risk and/or a quantifiable value add to the Ministry with little or no increase in costs.</w:t>
            </w:r>
          </w:p>
        </w:tc>
        <w:tc>
          <w:tcPr>
            <w:tcW w:w="991" w:type="dxa"/>
            <w:tcBorders>
              <w:top w:val="single" w:sz="4" w:space="0" w:color="auto"/>
              <w:left w:val="nil"/>
              <w:bottom w:val="single" w:sz="4" w:space="0" w:color="auto"/>
              <w:right w:val="nil"/>
            </w:tcBorders>
          </w:tcPr>
          <w:p w:rsidR="00CD0352" w:rsidRPr="00926D6E" w:rsidRDefault="00CD0352" w:rsidP="00E2088D">
            <w:pPr>
              <w:pStyle w:val="MEDbody"/>
              <w:spacing w:after="60"/>
              <w:jc w:val="center"/>
              <w:rPr>
                <w:sz w:val="20"/>
                <w:szCs w:val="20"/>
                <w:lang w:val="en-NZ"/>
              </w:rPr>
            </w:pPr>
            <w:r w:rsidRPr="00926D6E">
              <w:rPr>
                <w:sz w:val="20"/>
                <w:szCs w:val="20"/>
                <w:lang w:val="en-NZ"/>
              </w:rPr>
              <w:t>9 – 10</w:t>
            </w:r>
          </w:p>
        </w:tc>
      </w:tr>
      <w:tr w:rsidR="00CD0352" w:rsidTr="0056072A">
        <w:tblPrEx>
          <w:tblCellMar>
            <w:top w:w="0" w:type="dxa"/>
            <w:bottom w:w="0" w:type="dxa"/>
          </w:tblCellMar>
        </w:tblPrEx>
        <w:trPr>
          <w:jc w:val="center"/>
        </w:trPr>
        <w:tc>
          <w:tcPr>
            <w:tcW w:w="2249" w:type="dxa"/>
            <w:tcBorders>
              <w:top w:val="single" w:sz="4" w:space="0" w:color="auto"/>
              <w:left w:val="nil"/>
              <w:bottom w:val="single" w:sz="4" w:space="0" w:color="auto"/>
              <w:right w:val="nil"/>
            </w:tcBorders>
          </w:tcPr>
          <w:p w:rsidR="00CD0352" w:rsidRPr="00926D6E" w:rsidRDefault="00CD0352" w:rsidP="00E2088D">
            <w:pPr>
              <w:pStyle w:val="MEDbody"/>
              <w:spacing w:after="60"/>
              <w:rPr>
                <w:sz w:val="20"/>
                <w:szCs w:val="20"/>
                <w:lang w:val="en-NZ"/>
              </w:rPr>
            </w:pPr>
            <w:r w:rsidRPr="00926D6E">
              <w:rPr>
                <w:sz w:val="20"/>
                <w:szCs w:val="20"/>
                <w:lang w:val="en-NZ"/>
              </w:rPr>
              <w:t xml:space="preserve">Meets requirement with </w:t>
            </w:r>
            <w:r w:rsidRPr="00926D6E">
              <w:rPr>
                <w:b/>
                <w:sz w:val="20"/>
                <w:szCs w:val="20"/>
                <w:lang w:val="en-NZ"/>
              </w:rPr>
              <w:t>Major</w:t>
            </w:r>
            <w:r w:rsidRPr="00926D6E">
              <w:rPr>
                <w:sz w:val="20"/>
                <w:szCs w:val="20"/>
                <w:lang w:val="en-NZ"/>
              </w:rPr>
              <w:t xml:space="preserve"> value add</w:t>
            </w:r>
          </w:p>
        </w:tc>
        <w:tc>
          <w:tcPr>
            <w:tcW w:w="6966" w:type="dxa"/>
            <w:tcBorders>
              <w:top w:val="single" w:sz="4" w:space="0" w:color="auto"/>
              <w:left w:val="nil"/>
              <w:bottom w:val="single" w:sz="4" w:space="0" w:color="auto"/>
              <w:right w:val="nil"/>
            </w:tcBorders>
          </w:tcPr>
          <w:p w:rsidR="00CD0352" w:rsidRPr="00072CE1" w:rsidRDefault="00CD0352" w:rsidP="00E2088D">
            <w:pPr>
              <w:pStyle w:val="MEDbody"/>
              <w:spacing w:after="60"/>
              <w:rPr>
                <w:rFonts w:ascii="Arial Narrow" w:hAnsi="Arial Narrow"/>
                <w:sz w:val="20"/>
                <w:szCs w:val="20"/>
                <w:lang w:val="en-NZ"/>
              </w:rPr>
            </w:pPr>
            <w:r w:rsidRPr="00072CE1">
              <w:rPr>
                <w:rFonts w:ascii="Arial Narrow" w:hAnsi="Arial Narrow"/>
                <w:sz w:val="20"/>
                <w:szCs w:val="20"/>
                <w:lang w:val="en-NZ"/>
              </w:rPr>
              <w:t xml:space="preserve">The Respondent demonstrates that they are able to meet the Ministry’s requirement and business objectives. </w:t>
            </w:r>
            <w:r w:rsidRPr="00072CE1">
              <w:rPr>
                <w:rFonts w:ascii="Arial Narrow" w:hAnsi="Arial Narrow"/>
                <w:sz w:val="20"/>
                <w:szCs w:val="20"/>
              </w:rPr>
              <w:t xml:space="preserve"> </w:t>
            </w:r>
            <w:r w:rsidRPr="00072CE1">
              <w:rPr>
                <w:rFonts w:ascii="Arial Narrow" w:hAnsi="Arial Narrow"/>
                <w:sz w:val="20"/>
                <w:szCs w:val="20"/>
                <w:lang w:val="en-NZ"/>
              </w:rPr>
              <w:t xml:space="preserve">Adds some </w:t>
            </w:r>
            <w:r w:rsidRPr="00072CE1">
              <w:rPr>
                <w:rFonts w:ascii="Arial Narrow" w:hAnsi="Arial Narrow"/>
                <w:b/>
                <w:sz w:val="20"/>
                <w:szCs w:val="20"/>
                <w:lang w:val="en-NZ"/>
              </w:rPr>
              <w:t>major</w:t>
            </w:r>
            <w:r w:rsidRPr="00072CE1">
              <w:rPr>
                <w:rFonts w:ascii="Arial Narrow" w:hAnsi="Arial Narrow"/>
                <w:sz w:val="20"/>
                <w:szCs w:val="20"/>
                <w:lang w:val="en-NZ"/>
              </w:rPr>
              <w:t xml:space="preserve"> areas of benefit to the Ministry with </w:t>
            </w:r>
            <w:r w:rsidRPr="00072CE1">
              <w:rPr>
                <w:rFonts w:ascii="Arial Narrow" w:hAnsi="Arial Narrow"/>
                <w:b/>
                <w:bCs/>
                <w:sz w:val="20"/>
                <w:szCs w:val="20"/>
                <w:lang w:val="en-NZ"/>
              </w:rPr>
              <w:t>little</w:t>
            </w:r>
            <w:r w:rsidRPr="00072CE1">
              <w:rPr>
                <w:rFonts w:ascii="Arial Narrow" w:hAnsi="Arial Narrow"/>
                <w:sz w:val="20"/>
                <w:szCs w:val="20"/>
                <w:lang w:val="en-NZ"/>
              </w:rPr>
              <w:t xml:space="preserve"> or no risk and/or increased costs</w:t>
            </w:r>
          </w:p>
        </w:tc>
        <w:tc>
          <w:tcPr>
            <w:tcW w:w="991" w:type="dxa"/>
            <w:tcBorders>
              <w:top w:val="single" w:sz="4" w:space="0" w:color="auto"/>
              <w:left w:val="nil"/>
              <w:bottom w:val="single" w:sz="4" w:space="0" w:color="auto"/>
              <w:right w:val="nil"/>
            </w:tcBorders>
          </w:tcPr>
          <w:p w:rsidR="00CD0352" w:rsidRPr="00926D6E" w:rsidRDefault="00CD0352" w:rsidP="00E2088D">
            <w:pPr>
              <w:pStyle w:val="MEDbody"/>
              <w:spacing w:after="60"/>
              <w:jc w:val="center"/>
              <w:rPr>
                <w:sz w:val="20"/>
                <w:szCs w:val="20"/>
                <w:lang w:val="en-NZ"/>
              </w:rPr>
            </w:pPr>
            <w:r w:rsidRPr="00926D6E">
              <w:rPr>
                <w:sz w:val="20"/>
                <w:szCs w:val="20"/>
                <w:lang w:val="en-NZ"/>
              </w:rPr>
              <w:t>7 – 8</w:t>
            </w:r>
          </w:p>
        </w:tc>
      </w:tr>
      <w:tr w:rsidR="00CD0352" w:rsidTr="0056072A">
        <w:tblPrEx>
          <w:tblCellMar>
            <w:top w:w="0" w:type="dxa"/>
            <w:bottom w:w="0" w:type="dxa"/>
          </w:tblCellMar>
        </w:tblPrEx>
        <w:trPr>
          <w:jc w:val="center"/>
        </w:trPr>
        <w:tc>
          <w:tcPr>
            <w:tcW w:w="2249" w:type="dxa"/>
            <w:tcBorders>
              <w:top w:val="single" w:sz="4" w:space="0" w:color="auto"/>
              <w:left w:val="nil"/>
              <w:bottom w:val="single" w:sz="4" w:space="0" w:color="auto"/>
              <w:right w:val="nil"/>
            </w:tcBorders>
          </w:tcPr>
          <w:p w:rsidR="00CD0352" w:rsidRPr="00926D6E" w:rsidRDefault="00CD0352" w:rsidP="00E2088D">
            <w:pPr>
              <w:pStyle w:val="MEDbody"/>
              <w:spacing w:after="60"/>
              <w:rPr>
                <w:sz w:val="20"/>
                <w:szCs w:val="20"/>
                <w:lang w:val="en-NZ"/>
              </w:rPr>
            </w:pPr>
            <w:r w:rsidRPr="00926D6E">
              <w:rPr>
                <w:sz w:val="20"/>
                <w:szCs w:val="20"/>
                <w:lang w:val="en-NZ"/>
              </w:rPr>
              <w:t xml:space="preserve">Meets requirement with </w:t>
            </w:r>
            <w:r w:rsidRPr="00926D6E">
              <w:rPr>
                <w:b/>
                <w:sz w:val="20"/>
                <w:szCs w:val="20"/>
                <w:lang w:val="en-NZ"/>
              </w:rPr>
              <w:t>Minor</w:t>
            </w:r>
            <w:r w:rsidRPr="00926D6E">
              <w:rPr>
                <w:sz w:val="20"/>
                <w:szCs w:val="20"/>
                <w:lang w:val="en-NZ"/>
              </w:rPr>
              <w:t xml:space="preserve"> Value Add</w:t>
            </w:r>
          </w:p>
        </w:tc>
        <w:tc>
          <w:tcPr>
            <w:tcW w:w="6966" w:type="dxa"/>
            <w:tcBorders>
              <w:top w:val="single" w:sz="4" w:space="0" w:color="auto"/>
              <w:left w:val="nil"/>
              <w:bottom w:val="single" w:sz="4" w:space="0" w:color="auto"/>
              <w:right w:val="nil"/>
            </w:tcBorders>
          </w:tcPr>
          <w:p w:rsidR="00CD0352" w:rsidRPr="00072CE1" w:rsidRDefault="00CD0352" w:rsidP="00E2088D">
            <w:pPr>
              <w:pStyle w:val="MEDbody"/>
              <w:spacing w:after="60"/>
              <w:rPr>
                <w:rFonts w:ascii="Arial Narrow" w:hAnsi="Arial Narrow"/>
                <w:sz w:val="20"/>
                <w:szCs w:val="20"/>
                <w:lang w:val="en-NZ"/>
              </w:rPr>
            </w:pPr>
            <w:r w:rsidRPr="00072CE1">
              <w:rPr>
                <w:rFonts w:ascii="Arial Narrow" w:hAnsi="Arial Narrow"/>
                <w:sz w:val="20"/>
                <w:szCs w:val="20"/>
                <w:lang w:val="en-NZ"/>
              </w:rPr>
              <w:t xml:space="preserve">The Respondent demonstrates that they are able to meet the Ministry’s requirement and business objectives. </w:t>
            </w:r>
            <w:r w:rsidRPr="00072CE1">
              <w:rPr>
                <w:rFonts w:ascii="Arial Narrow" w:hAnsi="Arial Narrow"/>
                <w:sz w:val="20"/>
                <w:szCs w:val="20"/>
              </w:rPr>
              <w:t xml:space="preserve"> </w:t>
            </w:r>
            <w:r w:rsidRPr="00072CE1">
              <w:rPr>
                <w:rFonts w:ascii="Arial Narrow" w:hAnsi="Arial Narrow"/>
                <w:sz w:val="20"/>
                <w:szCs w:val="20"/>
                <w:lang w:val="en-NZ"/>
              </w:rPr>
              <w:t xml:space="preserve">Adds some </w:t>
            </w:r>
            <w:r w:rsidRPr="00072CE1">
              <w:rPr>
                <w:rFonts w:ascii="Arial Narrow" w:hAnsi="Arial Narrow"/>
                <w:b/>
                <w:bCs/>
                <w:sz w:val="20"/>
                <w:szCs w:val="20"/>
                <w:lang w:val="en-NZ"/>
              </w:rPr>
              <w:t xml:space="preserve">minor </w:t>
            </w:r>
            <w:r w:rsidRPr="00072CE1">
              <w:rPr>
                <w:rFonts w:ascii="Arial Narrow" w:hAnsi="Arial Narrow"/>
                <w:sz w:val="20"/>
                <w:szCs w:val="20"/>
                <w:lang w:val="en-NZ"/>
              </w:rPr>
              <w:t xml:space="preserve">areas of benefit to the Ministry with </w:t>
            </w:r>
            <w:r w:rsidRPr="00072CE1">
              <w:rPr>
                <w:rFonts w:ascii="Arial Narrow" w:hAnsi="Arial Narrow"/>
                <w:b/>
                <w:sz w:val="20"/>
                <w:szCs w:val="20"/>
                <w:lang w:val="en-NZ"/>
              </w:rPr>
              <w:t>some</w:t>
            </w:r>
            <w:r w:rsidRPr="00072CE1">
              <w:rPr>
                <w:rFonts w:ascii="Arial Narrow" w:hAnsi="Arial Narrow"/>
                <w:sz w:val="20"/>
                <w:szCs w:val="20"/>
                <w:lang w:val="en-NZ"/>
              </w:rPr>
              <w:t xml:space="preserve"> risk and/or increased cost.</w:t>
            </w:r>
          </w:p>
        </w:tc>
        <w:tc>
          <w:tcPr>
            <w:tcW w:w="991" w:type="dxa"/>
            <w:tcBorders>
              <w:top w:val="single" w:sz="4" w:space="0" w:color="auto"/>
              <w:left w:val="nil"/>
              <w:bottom w:val="single" w:sz="4" w:space="0" w:color="auto"/>
              <w:right w:val="nil"/>
            </w:tcBorders>
          </w:tcPr>
          <w:p w:rsidR="00CD0352" w:rsidRPr="00926D6E" w:rsidRDefault="00CD0352" w:rsidP="00E2088D">
            <w:pPr>
              <w:pStyle w:val="MEDbody"/>
              <w:spacing w:after="60"/>
              <w:jc w:val="center"/>
              <w:rPr>
                <w:sz w:val="20"/>
                <w:szCs w:val="20"/>
                <w:lang w:val="en-NZ"/>
              </w:rPr>
            </w:pPr>
            <w:r w:rsidRPr="00926D6E">
              <w:rPr>
                <w:sz w:val="20"/>
                <w:szCs w:val="20"/>
                <w:lang w:val="en-NZ"/>
              </w:rPr>
              <w:t>4 - 6</w:t>
            </w:r>
          </w:p>
        </w:tc>
      </w:tr>
      <w:tr w:rsidR="00CD0352" w:rsidTr="0056072A">
        <w:tblPrEx>
          <w:tblCellMar>
            <w:top w:w="0" w:type="dxa"/>
            <w:bottom w:w="0" w:type="dxa"/>
          </w:tblCellMar>
        </w:tblPrEx>
        <w:trPr>
          <w:jc w:val="center"/>
        </w:trPr>
        <w:tc>
          <w:tcPr>
            <w:tcW w:w="2249" w:type="dxa"/>
            <w:tcBorders>
              <w:top w:val="single" w:sz="4" w:space="0" w:color="auto"/>
              <w:left w:val="nil"/>
              <w:bottom w:val="single" w:sz="4" w:space="0" w:color="auto"/>
              <w:right w:val="nil"/>
            </w:tcBorders>
          </w:tcPr>
          <w:p w:rsidR="00CD0352" w:rsidRPr="00926D6E" w:rsidRDefault="00CD0352" w:rsidP="00E2088D">
            <w:pPr>
              <w:pStyle w:val="MEDbody"/>
              <w:spacing w:after="60"/>
              <w:rPr>
                <w:sz w:val="20"/>
                <w:szCs w:val="20"/>
                <w:lang w:val="en-NZ"/>
              </w:rPr>
            </w:pPr>
            <w:r w:rsidRPr="00926D6E">
              <w:rPr>
                <w:sz w:val="20"/>
                <w:szCs w:val="20"/>
                <w:lang w:val="en-NZ"/>
              </w:rPr>
              <w:t>Meets requirement</w:t>
            </w:r>
          </w:p>
        </w:tc>
        <w:tc>
          <w:tcPr>
            <w:tcW w:w="6966" w:type="dxa"/>
            <w:tcBorders>
              <w:top w:val="single" w:sz="4" w:space="0" w:color="auto"/>
              <w:left w:val="nil"/>
              <w:bottom w:val="single" w:sz="4" w:space="0" w:color="auto"/>
              <w:right w:val="nil"/>
            </w:tcBorders>
          </w:tcPr>
          <w:p w:rsidR="00CD0352" w:rsidRPr="00072CE1" w:rsidRDefault="00CD0352" w:rsidP="00E2088D">
            <w:pPr>
              <w:pStyle w:val="MEDbody"/>
              <w:spacing w:after="60"/>
              <w:rPr>
                <w:rFonts w:ascii="Arial Narrow" w:hAnsi="Arial Narrow"/>
                <w:sz w:val="20"/>
                <w:szCs w:val="20"/>
                <w:lang w:val="en-NZ"/>
              </w:rPr>
            </w:pPr>
            <w:r w:rsidRPr="00072CE1">
              <w:rPr>
                <w:rFonts w:ascii="Arial Narrow" w:hAnsi="Arial Narrow"/>
                <w:sz w:val="20"/>
                <w:szCs w:val="20"/>
                <w:lang w:val="en-NZ"/>
              </w:rPr>
              <w:t xml:space="preserve">The Respondent demonstrates that they are able to meet the Ministry’s requirement and business objectives to an </w:t>
            </w:r>
            <w:r w:rsidRPr="00072CE1">
              <w:rPr>
                <w:rFonts w:ascii="Arial Narrow" w:hAnsi="Arial Narrow"/>
                <w:b/>
                <w:bCs/>
                <w:sz w:val="20"/>
                <w:szCs w:val="20"/>
                <w:lang w:val="en-NZ"/>
              </w:rPr>
              <w:t>adequate level.</w:t>
            </w:r>
            <w:r w:rsidRPr="00072CE1">
              <w:rPr>
                <w:rFonts w:ascii="Arial Narrow" w:hAnsi="Arial Narrow"/>
                <w:sz w:val="20"/>
                <w:szCs w:val="20"/>
                <w:lang w:val="en-NZ"/>
              </w:rPr>
              <w:t xml:space="preserve"> </w:t>
            </w:r>
          </w:p>
        </w:tc>
        <w:tc>
          <w:tcPr>
            <w:tcW w:w="991" w:type="dxa"/>
            <w:tcBorders>
              <w:top w:val="single" w:sz="4" w:space="0" w:color="auto"/>
              <w:left w:val="nil"/>
              <w:bottom w:val="single" w:sz="4" w:space="0" w:color="auto"/>
              <w:right w:val="nil"/>
            </w:tcBorders>
          </w:tcPr>
          <w:p w:rsidR="00CD0352" w:rsidRPr="00926D6E" w:rsidRDefault="00CD0352" w:rsidP="00E2088D">
            <w:pPr>
              <w:pStyle w:val="MEDbody"/>
              <w:spacing w:after="60"/>
              <w:jc w:val="center"/>
              <w:rPr>
                <w:sz w:val="20"/>
                <w:szCs w:val="20"/>
                <w:lang w:val="en-NZ"/>
              </w:rPr>
            </w:pPr>
            <w:r w:rsidRPr="00926D6E">
              <w:rPr>
                <w:sz w:val="20"/>
                <w:szCs w:val="20"/>
                <w:lang w:val="en-NZ"/>
              </w:rPr>
              <w:t>3</w:t>
            </w:r>
          </w:p>
        </w:tc>
      </w:tr>
      <w:tr w:rsidR="00CD0352" w:rsidTr="0056072A">
        <w:tblPrEx>
          <w:tblCellMar>
            <w:top w:w="0" w:type="dxa"/>
            <w:bottom w:w="0" w:type="dxa"/>
          </w:tblCellMar>
        </w:tblPrEx>
        <w:trPr>
          <w:jc w:val="center"/>
        </w:trPr>
        <w:tc>
          <w:tcPr>
            <w:tcW w:w="2249" w:type="dxa"/>
            <w:tcBorders>
              <w:top w:val="single" w:sz="4" w:space="0" w:color="auto"/>
              <w:left w:val="nil"/>
              <w:bottom w:val="single" w:sz="4" w:space="0" w:color="auto"/>
              <w:right w:val="nil"/>
            </w:tcBorders>
          </w:tcPr>
          <w:p w:rsidR="00CD0352" w:rsidRPr="00926D6E" w:rsidRDefault="00CD0352" w:rsidP="00E2088D">
            <w:pPr>
              <w:pStyle w:val="MEDbody"/>
              <w:spacing w:after="60"/>
              <w:rPr>
                <w:sz w:val="20"/>
                <w:szCs w:val="20"/>
                <w:lang w:val="en-NZ"/>
              </w:rPr>
            </w:pPr>
            <w:r w:rsidRPr="00926D6E">
              <w:rPr>
                <w:sz w:val="20"/>
                <w:szCs w:val="20"/>
                <w:lang w:val="en-NZ"/>
              </w:rPr>
              <w:t>Limited understanding of requirement</w:t>
            </w:r>
          </w:p>
        </w:tc>
        <w:tc>
          <w:tcPr>
            <w:tcW w:w="6966" w:type="dxa"/>
            <w:tcBorders>
              <w:top w:val="single" w:sz="4" w:space="0" w:color="auto"/>
              <w:left w:val="nil"/>
              <w:bottom w:val="single" w:sz="4" w:space="0" w:color="auto"/>
              <w:right w:val="nil"/>
            </w:tcBorders>
          </w:tcPr>
          <w:p w:rsidR="00CD0352" w:rsidRPr="00072CE1" w:rsidRDefault="00CD0352" w:rsidP="00E2088D">
            <w:pPr>
              <w:pStyle w:val="MEDbody"/>
              <w:spacing w:after="60"/>
              <w:rPr>
                <w:rFonts w:ascii="Arial Narrow" w:hAnsi="Arial Narrow"/>
                <w:sz w:val="20"/>
                <w:szCs w:val="20"/>
                <w:lang w:val="en-NZ"/>
              </w:rPr>
            </w:pPr>
            <w:r w:rsidRPr="00072CE1">
              <w:rPr>
                <w:rFonts w:ascii="Arial Narrow" w:hAnsi="Arial Narrow"/>
                <w:sz w:val="20"/>
                <w:szCs w:val="20"/>
                <w:lang w:val="en-NZ"/>
              </w:rPr>
              <w:t xml:space="preserve">The Respondent is </w:t>
            </w:r>
            <w:r w:rsidRPr="00072CE1">
              <w:rPr>
                <w:rFonts w:ascii="Arial Narrow" w:hAnsi="Arial Narrow"/>
                <w:b/>
                <w:bCs/>
                <w:sz w:val="20"/>
                <w:szCs w:val="20"/>
                <w:lang w:val="en-NZ"/>
              </w:rPr>
              <w:t xml:space="preserve">unable </w:t>
            </w:r>
            <w:r w:rsidRPr="00072CE1">
              <w:rPr>
                <w:rFonts w:ascii="Arial Narrow" w:hAnsi="Arial Narrow"/>
                <w:sz w:val="20"/>
                <w:szCs w:val="20"/>
                <w:lang w:val="en-NZ"/>
              </w:rPr>
              <w:t>to meet the Ministry’s requirements and business objectives and would require considerable guidance.</w:t>
            </w:r>
          </w:p>
        </w:tc>
        <w:tc>
          <w:tcPr>
            <w:tcW w:w="991" w:type="dxa"/>
            <w:tcBorders>
              <w:top w:val="single" w:sz="4" w:space="0" w:color="auto"/>
              <w:left w:val="nil"/>
              <w:bottom w:val="single" w:sz="4" w:space="0" w:color="auto"/>
              <w:right w:val="nil"/>
            </w:tcBorders>
          </w:tcPr>
          <w:p w:rsidR="00CD0352" w:rsidRPr="00926D6E" w:rsidRDefault="00CD0352" w:rsidP="00E2088D">
            <w:pPr>
              <w:pStyle w:val="MEDbody"/>
              <w:spacing w:after="60"/>
              <w:jc w:val="center"/>
              <w:rPr>
                <w:sz w:val="20"/>
                <w:szCs w:val="20"/>
                <w:lang w:val="en-NZ"/>
              </w:rPr>
            </w:pPr>
            <w:r w:rsidRPr="00926D6E">
              <w:rPr>
                <w:sz w:val="20"/>
                <w:szCs w:val="20"/>
                <w:lang w:val="en-NZ"/>
              </w:rPr>
              <w:t>1 – 2</w:t>
            </w:r>
          </w:p>
        </w:tc>
      </w:tr>
      <w:tr w:rsidR="00CD0352" w:rsidTr="0056072A">
        <w:tblPrEx>
          <w:tblCellMar>
            <w:top w:w="0" w:type="dxa"/>
            <w:bottom w:w="0" w:type="dxa"/>
          </w:tblCellMar>
        </w:tblPrEx>
        <w:trPr>
          <w:jc w:val="center"/>
        </w:trPr>
        <w:tc>
          <w:tcPr>
            <w:tcW w:w="2249" w:type="dxa"/>
            <w:tcBorders>
              <w:top w:val="single" w:sz="4" w:space="0" w:color="auto"/>
              <w:left w:val="nil"/>
              <w:bottom w:val="single" w:sz="4" w:space="0" w:color="auto"/>
              <w:right w:val="nil"/>
            </w:tcBorders>
          </w:tcPr>
          <w:p w:rsidR="00CD0352" w:rsidRPr="00926D6E" w:rsidRDefault="00CD0352" w:rsidP="00E2088D">
            <w:pPr>
              <w:pStyle w:val="MEDbody"/>
              <w:spacing w:after="60"/>
              <w:rPr>
                <w:sz w:val="20"/>
                <w:szCs w:val="20"/>
                <w:lang w:val="en-NZ"/>
              </w:rPr>
            </w:pPr>
            <w:r w:rsidRPr="00926D6E">
              <w:rPr>
                <w:sz w:val="20"/>
                <w:szCs w:val="20"/>
                <w:lang w:val="en-NZ"/>
              </w:rPr>
              <w:t>No response or does not meet requirement</w:t>
            </w:r>
          </w:p>
        </w:tc>
        <w:tc>
          <w:tcPr>
            <w:tcW w:w="6966" w:type="dxa"/>
            <w:tcBorders>
              <w:top w:val="single" w:sz="4" w:space="0" w:color="auto"/>
              <w:left w:val="nil"/>
              <w:bottom w:val="single" w:sz="4" w:space="0" w:color="auto"/>
              <w:right w:val="nil"/>
            </w:tcBorders>
          </w:tcPr>
          <w:p w:rsidR="00CD0352" w:rsidRPr="00072CE1" w:rsidRDefault="00CD0352" w:rsidP="00E2088D">
            <w:pPr>
              <w:pStyle w:val="MEDbody"/>
              <w:spacing w:after="60"/>
              <w:rPr>
                <w:rFonts w:ascii="Arial Narrow" w:hAnsi="Arial Narrow"/>
                <w:sz w:val="20"/>
                <w:szCs w:val="20"/>
                <w:lang w:val="en-NZ"/>
              </w:rPr>
            </w:pPr>
            <w:r w:rsidRPr="00072CE1">
              <w:rPr>
                <w:rFonts w:ascii="Arial Narrow" w:hAnsi="Arial Narrow"/>
                <w:sz w:val="20"/>
                <w:szCs w:val="20"/>
                <w:lang w:val="en-NZ"/>
              </w:rPr>
              <w:t xml:space="preserve">The Respondent </w:t>
            </w:r>
            <w:r w:rsidRPr="00072CE1">
              <w:rPr>
                <w:rFonts w:ascii="Arial Narrow" w:hAnsi="Arial Narrow"/>
                <w:b/>
                <w:bCs/>
                <w:sz w:val="20"/>
                <w:szCs w:val="20"/>
                <w:lang w:val="en-NZ"/>
              </w:rPr>
              <w:t>does not offer</w:t>
            </w:r>
            <w:r w:rsidRPr="00072CE1">
              <w:rPr>
                <w:rFonts w:ascii="Arial Narrow" w:hAnsi="Arial Narrow"/>
                <w:sz w:val="20"/>
                <w:szCs w:val="20"/>
                <w:lang w:val="en-NZ"/>
              </w:rPr>
              <w:t xml:space="preserve"> an explanation or ability to meet the Ministry’s requirements and business objectives.  </w:t>
            </w:r>
          </w:p>
        </w:tc>
        <w:tc>
          <w:tcPr>
            <w:tcW w:w="991" w:type="dxa"/>
            <w:tcBorders>
              <w:top w:val="single" w:sz="4" w:space="0" w:color="auto"/>
              <w:left w:val="nil"/>
              <w:bottom w:val="single" w:sz="4" w:space="0" w:color="auto"/>
              <w:right w:val="nil"/>
            </w:tcBorders>
          </w:tcPr>
          <w:p w:rsidR="00CD0352" w:rsidRPr="00926D6E" w:rsidRDefault="00CD0352" w:rsidP="00E2088D">
            <w:pPr>
              <w:pStyle w:val="MEDbody"/>
              <w:spacing w:after="60"/>
              <w:jc w:val="center"/>
              <w:rPr>
                <w:sz w:val="20"/>
                <w:szCs w:val="20"/>
                <w:lang w:val="en-NZ"/>
              </w:rPr>
            </w:pPr>
            <w:r w:rsidRPr="00926D6E">
              <w:rPr>
                <w:sz w:val="20"/>
                <w:szCs w:val="20"/>
                <w:lang w:val="en-NZ"/>
              </w:rPr>
              <w:t>0</w:t>
            </w:r>
          </w:p>
        </w:tc>
      </w:tr>
    </w:tbl>
    <w:p w:rsidR="006D2773" w:rsidRDefault="006D2773" w:rsidP="00783AD3">
      <w:pPr>
        <w:spacing w:after="0"/>
        <w:rPr>
          <w:rFonts w:cs="Arial"/>
          <w:b/>
          <w:sz w:val="16"/>
          <w:szCs w:val="16"/>
        </w:rPr>
      </w:pPr>
    </w:p>
    <w:p w:rsidR="00783AD3" w:rsidRPr="00783AD3" w:rsidRDefault="006D2773" w:rsidP="00783AD3">
      <w:pPr>
        <w:spacing w:after="0"/>
        <w:rPr>
          <w:rFonts w:cs="Arial"/>
          <w:b/>
          <w:sz w:val="16"/>
          <w:szCs w:val="16"/>
        </w:rPr>
      </w:pPr>
      <w:r>
        <w:rPr>
          <w:rFonts w:cs="Arial"/>
          <w:b/>
          <w:sz w:val="16"/>
          <w:szCs w:val="16"/>
        </w:rPr>
        <w:br w:type="page"/>
      </w:r>
    </w:p>
    <w:p w:rsidR="003B101C" w:rsidRPr="00C177C2" w:rsidRDefault="00783AD3" w:rsidP="009E5105">
      <w:pPr>
        <w:pStyle w:val="MEDH3"/>
        <w:spacing w:after="100"/>
      </w:pPr>
      <w:r>
        <w:t xml:space="preserve"> (or) </w:t>
      </w:r>
      <w:r w:rsidR="003B101C" w:rsidRPr="00C177C2">
        <w:t>Rating scale ‘</w:t>
      </w:r>
      <w:r w:rsidR="003B101C">
        <w:t>C</w:t>
      </w:r>
      <w:r w:rsidR="003B101C" w:rsidRPr="00C177C2">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2743"/>
        <w:gridCol w:w="1369"/>
        <w:gridCol w:w="3514"/>
        <w:gridCol w:w="991"/>
      </w:tblGrid>
      <w:tr w:rsidR="00D34EBF" w:rsidRPr="004D427B" w:rsidTr="004D427B">
        <w:trPr>
          <w:jc w:val="center"/>
        </w:trPr>
        <w:tc>
          <w:tcPr>
            <w:tcW w:w="1589" w:type="dxa"/>
            <w:tcBorders>
              <w:bottom w:val="single" w:sz="4" w:space="0" w:color="auto"/>
            </w:tcBorders>
            <w:shd w:val="clear" w:color="auto" w:fill="F3B329"/>
          </w:tcPr>
          <w:p w:rsidR="00D34EBF" w:rsidRPr="004D427B" w:rsidRDefault="00D34EBF" w:rsidP="004D427B">
            <w:pPr>
              <w:pStyle w:val="MEDbody"/>
              <w:spacing w:before="60" w:after="60"/>
              <w:rPr>
                <w:rFonts w:eastAsia="Times New Roman"/>
                <w:b/>
                <w:sz w:val="20"/>
                <w:szCs w:val="20"/>
              </w:rPr>
            </w:pPr>
            <w:r w:rsidRPr="004D427B">
              <w:rPr>
                <w:rFonts w:eastAsia="Times New Roman"/>
                <w:b/>
                <w:sz w:val="20"/>
                <w:szCs w:val="20"/>
              </w:rPr>
              <w:t>Compliance</w:t>
            </w:r>
          </w:p>
        </w:tc>
        <w:tc>
          <w:tcPr>
            <w:tcW w:w="2743" w:type="dxa"/>
            <w:tcBorders>
              <w:bottom w:val="single" w:sz="4" w:space="0" w:color="auto"/>
            </w:tcBorders>
            <w:shd w:val="clear" w:color="auto" w:fill="F3B329"/>
          </w:tcPr>
          <w:p w:rsidR="00D34EBF" w:rsidRPr="004D427B" w:rsidRDefault="001C7FD1" w:rsidP="004D427B">
            <w:pPr>
              <w:pStyle w:val="MEDbody"/>
              <w:spacing w:before="60" w:after="60"/>
              <w:rPr>
                <w:rFonts w:eastAsia="Times New Roman"/>
                <w:b/>
                <w:sz w:val="20"/>
                <w:szCs w:val="20"/>
              </w:rPr>
            </w:pPr>
            <w:r w:rsidRPr="004D427B">
              <w:rPr>
                <w:rFonts w:eastAsia="Times New Roman"/>
                <w:b/>
                <w:sz w:val="20"/>
                <w:szCs w:val="20"/>
              </w:rPr>
              <w:t>Definition</w:t>
            </w:r>
          </w:p>
        </w:tc>
        <w:tc>
          <w:tcPr>
            <w:tcW w:w="1369" w:type="dxa"/>
            <w:tcBorders>
              <w:bottom w:val="single" w:sz="4" w:space="0" w:color="auto"/>
            </w:tcBorders>
            <w:shd w:val="clear" w:color="auto" w:fill="F3B329"/>
          </w:tcPr>
          <w:p w:rsidR="00D34EBF" w:rsidRPr="004D427B" w:rsidRDefault="00D34EBF" w:rsidP="004D427B">
            <w:pPr>
              <w:pStyle w:val="MEDbody"/>
              <w:spacing w:before="60" w:after="60"/>
              <w:jc w:val="center"/>
              <w:rPr>
                <w:rFonts w:eastAsia="Times New Roman"/>
                <w:b/>
                <w:sz w:val="20"/>
                <w:szCs w:val="20"/>
              </w:rPr>
            </w:pPr>
            <w:r w:rsidRPr="004D427B">
              <w:rPr>
                <w:rFonts w:eastAsia="Times New Roman"/>
                <w:b/>
                <w:sz w:val="20"/>
                <w:szCs w:val="20"/>
              </w:rPr>
              <w:t>Deficiency</w:t>
            </w:r>
          </w:p>
        </w:tc>
        <w:tc>
          <w:tcPr>
            <w:tcW w:w="3514" w:type="dxa"/>
            <w:tcBorders>
              <w:bottom w:val="single" w:sz="4" w:space="0" w:color="auto"/>
            </w:tcBorders>
            <w:shd w:val="clear" w:color="auto" w:fill="F3B329"/>
          </w:tcPr>
          <w:p w:rsidR="00D34EBF" w:rsidRPr="004D427B" w:rsidRDefault="00926D6E" w:rsidP="004D427B">
            <w:pPr>
              <w:pStyle w:val="MEDbody"/>
              <w:spacing w:before="60" w:after="60"/>
              <w:rPr>
                <w:rFonts w:eastAsia="Times New Roman"/>
                <w:b/>
                <w:sz w:val="20"/>
                <w:szCs w:val="20"/>
              </w:rPr>
            </w:pPr>
            <w:r w:rsidRPr="004D427B">
              <w:rPr>
                <w:rFonts w:eastAsia="Times New Roman"/>
                <w:b/>
                <w:sz w:val="20"/>
                <w:szCs w:val="20"/>
              </w:rPr>
              <w:t>Definition</w:t>
            </w:r>
          </w:p>
        </w:tc>
        <w:tc>
          <w:tcPr>
            <w:tcW w:w="991" w:type="dxa"/>
            <w:tcBorders>
              <w:bottom w:val="single" w:sz="4" w:space="0" w:color="auto"/>
            </w:tcBorders>
            <w:shd w:val="clear" w:color="auto" w:fill="F3B329"/>
          </w:tcPr>
          <w:p w:rsidR="00D34EBF" w:rsidRPr="004D427B" w:rsidRDefault="00D34EBF" w:rsidP="004D427B">
            <w:pPr>
              <w:pStyle w:val="MEDbody"/>
              <w:spacing w:before="60" w:after="60"/>
              <w:rPr>
                <w:rFonts w:eastAsia="Times New Roman"/>
                <w:b/>
                <w:sz w:val="20"/>
                <w:szCs w:val="20"/>
              </w:rPr>
            </w:pPr>
            <w:r w:rsidRPr="004D427B">
              <w:rPr>
                <w:rFonts w:eastAsia="Times New Roman"/>
                <w:b/>
                <w:sz w:val="20"/>
                <w:szCs w:val="20"/>
              </w:rPr>
              <w:t>Score</w:t>
            </w:r>
          </w:p>
        </w:tc>
      </w:tr>
      <w:tr w:rsidR="00D34EBF" w:rsidTr="004D427B">
        <w:trPr>
          <w:jc w:val="center"/>
        </w:trPr>
        <w:tc>
          <w:tcPr>
            <w:tcW w:w="1589" w:type="dxa"/>
            <w:tcBorders>
              <w:top w:val="single" w:sz="4" w:space="0" w:color="auto"/>
              <w:left w:val="single" w:sz="4" w:space="0" w:color="auto"/>
              <w:bottom w:val="single" w:sz="4" w:space="0" w:color="auto"/>
              <w:right w:val="single" w:sz="4" w:space="0" w:color="auto"/>
            </w:tcBorders>
            <w:shd w:val="clear" w:color="auto" w:fill="auto"/>
          </w:tcPr>
          <w:p w:rsidR="00D34EBF" w:rsidRPr="004D427B" w:rsidRDefault="00D34EBF" w:rsidP="004D427B">
            <w:pPr>
              <w:pStyle w:val="MEDbody"/>
              <w:spacing w:after="0"/>
              <w:rPr>
                <w:rFonts w:eastAsia="Times New Roman" w:cs="Arial"/>
                <w:sz w:val="20"/>
                <w:szCs w:val="20"/>
              </w:rPr>
            </w:pPr>
            <w:r w:rsidRPr="004D427B">
              <w:rPr>
                <w:rFonts w:eastAsia="Times New Roman" w:cs="Arial"/>
                <w:sz w:val="20"/>
                <w:szCs w:val="20"/>
              </w:rPr>
              <w:t>Significantly Exceeds</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D34EBF" w:rsidRPr="004D427B" w:rsidRDefault="00D34EBF" w:rsidP="004D427B">
            <w:pPr>
              <w:pStyle w:val="MEDbody"/>
              <w:spacing w:after="0"/>
              <w:rPr>
                <w:rFonts w:ascii="Arial Narrow" w:eastAsia="Times New Roman" w:hAnsi="Arial Narrow"/>
                <w:sz w:val="20"/>
                <w:szCs w:val="20"/>
              </w:rPr>
            </w:pPr>
            <w:r w:rsidRPr="004D427B">
              <w:rPr>
                <w:rFonts w:ascii="Arial Narrow" w:eastAsia="Times New Roman" w:hAnsi="Arial Narrow"/>
                <w:sz w:val="20"/>
                <w:szCs w:val="20"/>
              </w:rPr>
              <w:t>Significantly exceeds the requirement in a way that provides significant 'added value' to MED.</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D34EBF" w:rsidRPr="004D427B" w:rsidRDefault="00D34EBF" w:rsidP="004D427B">
            <w:pPr>
              <w:pStyle w:val="MEDbody"/>
              <w:spacing w:after="0"/>
              <w:rPr>
                <w:rFonts w:eastAsia="Times New Roman"/>
                <w:sz w:val="20"/>
                <w:szCs w:val="20"/>
              </w:rPr>
            </w:pPr>
          </w:p>
        </w:tc>
        <w:tc>
          <w:tcPr>
            <w:tcW w:w="3514" w:type="dxa"/>
            <w:tcBorders>
              <w:top w:val="single" w:sz="4" w:space="0" w:color="auto"/>
              <w:left w:val="single" w:sz="4" w:space="0" w:color="auto"/>
              <w:bottom w:val="single" w:sz="4" w:space="0" w:color="auto"/>
              <w:right w:val="single" w:sz="4" w:space="0" w:color="auto"/>
            </w:tcBorders>
            <w:shd w:val="clear" w:color="auto" w:fill="auto"/>
          </w:tcPr>
          <w:p w:rsidR="00D34EBF" w:rsidRPr="004D427B" w:rsidRDefault="00D34EBF" w:rsidP="004D427B">
            <w:pPr>
              <w:pStyle w:val="MEDbody"/>
              <w:spacing w:after="0"/>
              <w:rPr>
                <w:rFonts w:eastAsia="Times New Roman"/>
                <w:sz w:val="20"/>
                <w:szCs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D34EBF" w:rsidRPr="004D427B" w:rsidRDefault="00926D6E" w:rsidP="004D427B">
            <w:pPr>
              <w:pStyle w:val="MEDbody"/>
              <w:spacing w:after="0"/>
              <w:jc w:val="center"/>
              <w:rPr>
                <w:rFonts w:eastAsia="Times New Roman"/>
                <w:sz w:val="20"/>
                <w:szCs w:val="20"/>
              </w:rPr>
            </w:pPr>
            <w:r w:rsidRPr="004D427B">
              <w:rPr>
                <w:rFonts w:eastAsia="Times New Roman"/>
                <w:sz w:val="20"/>
                <w:szCs w:val="20"/>
              </w:rPr>
              <w:t>9-10</w:t>
            </w:r>
          </w:p>
        </w:tc>
      </w:tr>
      <w:tr w:rsidR="00D34EBF" w:rsidTr="004D427B">
        <w:trPr>
          <w:jc w:val="center"/>
        </w:trPr>
        <w:tc>
          <w:tcPr>
            <w:tcW w:w="1589" w:type="dxa"/>
            <w:tcBorders>
              <w:top w:val="single" w:sz="4" w:space="0" w:color="auto"/>
              <w:left w:val="single" w:sz="4" w:space="0" w:color="auto"/>
              <w:bottom w:val="single" w:sz="4" w:space="0" w:color="auto"/>
              <w:right w:val="single" w:sz="4" w:space="0" w:color="auto"/>
            </w:tcBorders>
            <w:shd w:val="clear" w:color="auto" w:fill="auto"/>
          </w:tcPr>
          <w:p w:rsidR="00D34EBF" w:rsidRPr="004D427B" w:rsidRDefault="00D34EBF" w:rsidP="004D427B">
            <w:pPr>
              <w:pStyle w:val="MEDbody"/>
              <w:spacing w:after="0"/>
              <w:rPr>
                <w:rFonts w:eastAsia="Times New Roman" w:cs="Arial"/>
                <w:sz w:val="20"/>
                <w:szCs w:val="20"/>
              </w:rPr>
            </w:pPr>
            <w:r w:rsidRPr="004D427B">
              <w:rPr>
                <w:rFonts w:eastAsia="Times New Roman" w:cs="Arial"/>
                <w:sz w:val="20"/>
                <w:szCs w:val="20"/>
              </w:rPr>
              <w:t>Exceeds</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D34EBF" w:rsidRPr="004D427B" w:rsidRDefault="001C7FD1" w:rsidP="004D427B">
            <w:pPr>
              <w:pStyle w:val="MEDbody"/>
              <w:spacing w:after="0"/>
              <w:rPr>
                <w:rFonts w:eastAsia="Times New Roman"/>
                <w:sz w:val="20"/>
                <w:szCs w:val="20"/>
              </w:rPr>
            </w:pPr>
            <w:r w:rsidRPr="004D427B">
              <w:rPr>
                <w:rFonts w:ascii="Arial Narrow" w:eastAsia="Times New Roman" w:hAnsi="Arial Narrow"/>
                <w:sz w:val="20"/>
                <w:szCs w:val="20"/>
              </w:rPr>
              <w:t>Exceeds the requirement in some aspects and offers some added value to MED</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D34EBF" w:rsidRPr="004D427B" w:rsidRDefault="00D34EBF" w:rsidP="004D427B">
            <w:pPr>
              <w:pStyle w:val="MEDbody"/>
              <w:spacing w:after="0"/>
              <w:rPr>
                <w:rFonts w:eastAsia="Times New Roman"/>
                <w:sz w:val="20"/>
                <w:szCs w:val="20"/>
              </w:rPr>
            </w:pPr>
          </w:p>
        </w:tc>
        <w:tc>
          <w:tcPr>
            <w:tcW w:w="3514" w:type="dxa"/>
            <w:tcBorders>
              <w:top w:val="single" w:sz="4" w:space="0" w:color="auto"/>
              <w:left w:val="single" w:sz="4" w:space="0" w:color="auto"/>
              <w:bottom w:val="single" w:sz="4" w:space="0" w:color="auto"/>
              <w:right w:val="single" w:sz="4" w:space="0" w:color="auto"/>
            </w:tcBorders>
            <w:shd w:val="clear" w:color="auto" w:fill="auto"/>
          </w:tcPr>
          <w:p w:rsidR="00D34EBF" w:rsidRPr="004D427B" w:rsidRDefault="00D34EBF" w:rsidP="004D427B">
            <w:pPr>
              <w:pStyle w:val="MEDbody"/>
              <w:spacing w:after="0"/>
              <w:rPr>
                <w:rFonts w:eastAsia="Times New Roman"/>
                <w:sz w:val="20"/>
                <w:szCs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D34EBF" w:rsidRPr="004D427B" w:rsidRDefault="00926D6E" w:rsidP="004D427B">
            <w:pPr>
              <w:pStyle w:val="MEDbody"/>
              <w:spacing w:after="0"/>
              <w:jc w:val="center"/>
              <w:rPr>
                <w:rFonts w:eastAsia="Times New Roman"/>
                <w:sz w:val="20"/>
                <w:szCs w:val="20"/>
              </w:rPr>
            </w:pPr>
            <w:r w:rsidRPr="004D427B">
              <w:rPr>
                <w:rFonts w:eastAsia="Times New Roman"/>
                <w:sz w:val="20"/>
                <w:szCs w:val="20"/>
              </w:rPr>
              <w:t>7-8</w:t>
            </w:r>
          </w:p>
        </w:tc>
      </w:tr>
      <w:tr w:rsidR="001C7FD1" w:rsidTr="004D427B">
        <w:trPr>
          <w:trHeight w:val="113"/>
          <w:jc w:val="center"/>
        </w:trPr>
        <w:tc>
          <w:tcPr>
            <w:tcW w:w="1589"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cs="Arial"/>
                <w:sz w:val="20"/>
                <w:szCs w:val="20"/>
              </w:rPr>
            </w:pPr>
            <w:r w:rsidRPr="004D427B">
              <w:rPr>
                <w:rFonts w:eastAsia="Times New Roman" w:cs="Arial"/>
                <w:sz w:val="20"/>
                <w:szCs w:val="20"/>
              </w:rPr>
              <w:t>Meets</w:t>
            </w:r>
            <w:r w:rsidR="00AE553F" w:rsidRPr="004D427B">
              <w:rPr>
                <w:rFonts w:eastAsia="Times New Roman" w:cs="Arial"/>
                <w:sz w:val="20"/>
                <w:szCs w:val="20"/>
              </w:rPr>
              <w:t xml:space="preserve"> Requirements</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r w:rsidRPr="004D427B">
              <w:rPr>
                <w:rFonts w:ascii="Arial Narrow" w:eastAsia="Times New Roman" w:hAnsi="Arial Narrow"/>
                <w:sz w:val="20"/>
                <w:szCs w:val="20"/>
              </w:rPr>
              <w:t>Has shown an understanding of the requirement to a minimum level.</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p>
        </w:tc>
        <w:tc>
          <w:tcPr>
            <w:tcW w:w="3514"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jc w:val="center"/>
              <w:rPr>
                <w:rFonts w:eastAsia="Times New Roman"/>
                <w:sz w:val="20"/>
                <w:szCs w:val="20"/>
              </w:rPr>
            </w:pPr>
            <w:r w:rsidRPr="004D427B">
              <w:rPr>
                <w:rFonts w:eastAsia="Times New Roman"/>
                <w:sz w:val="20"/>
                <w:szCs w:val="20"/>
              </w:rPr>
              <w:t>5-6</w:t>
            </w:r>
          </w:p>
        </w:tc>
      </w:tr>
      <w:tr w:rsidR="001C7FD1" w:rsidTr="004D427B">
        <w:trPr>
          <w:trHeight w:val="112"/>
          <w:jc w:val="center"/>
        </w:trPr>
        <w:tc>
          <w:tcPr>
            <w:tcW w:w="1589"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cs="Arial"/>
                <w:sz w:val="20"/>
                <w:szCs w:val="20"/>
              </w:rPr>
            </w:pP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r w:rsidRPr="004D427B">
              <w:rPr>
                <w:rFonts w:ascii="Arial Narrow" w:eastAsia="Times New Roman" w:hAnsi="Arial Narrow"/>
                <w:sz w:val="20"/>
                <w:szCs w:val="20"/>
              </w:rPr>
              <w:t>Can provide the requirement to the minimum level.</w:t>
            </w:r>
          </w:p>
        </w:tc>
        <w:tc>
          <w:tcPr>
            <w:tcW w:w="1369"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p>
        </w:tc>
        <w:tc>
          <w:tcPr>
            <w:tcW w:w="3514"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p>
        </w:tc>
        <w:tc>
          <w:tcPr>
            <w:tcW w:w="991"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jc w:val="center"/>
              <w:rPr>
                <w:rFonts w:eastAsia="Times New Roman"/>
                <w:sz w:val="20"/>
                <w:szCs w:val="20"/>
              </w:rPr>
            </w:pPr>
          </w:p>
        </w:tc>
      </w:tr>
      <w:tr w:rsidR="001C7FD1" w:rsidTr="004D427B">
        <w:trPr>
          <w:trHeight w:val="75"/>
          <w:jc w:val="center"/>
        </w:trPr>
        <w:tc>
          <w:tcPr>
            <w:tcW w:w="1589"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cs="Arial"/>
                <w:sz w:val="20"/>
                <w:szCs w:val="20"/>
              </w:rPr>
            </w:pPr>
            <w:r w:rsidRPr="004D427B">
              <w:rPr>
                <w:rFonts w:eastAsia="Times New Roman" w:cs="Arial"/>
                <w:sz w:val="20"/>
                <w:szCs w:val="20"/>
              </w:rPr>
              <w:t>Unsatisfactory</w:t>
            </w:r>
          </w:p>
        </w:tc>
        <w:tc>
          <w:tcPr>
            <w:tcW w:w="2743"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r w:rsidRPr="004D427B">
              <w:rPr>
                <w:rFonts w:eastAsia="Times New Roman"/>
                <w:sz w:val="20"/>
                <w:szCs w:val="20"/>
              </w:rPr>
              <w:t>Minor</w:t>
            </w:r>
          </w:p>
        </w:tc>
        <w:tc>
          <w:tcPr>
            <w:tcW w:w="3514" w:type="dxa"/>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ascii="Arial Narrow" w:eastAsia="Times New Roman" w:hAnsi="Arial Narrow"/>
                <w:sz w:val="20"/>
                <w:szCs w:val="20"/>
              </w:rPr>
            </w:pPr>
            <w:r w:rsidRPr="004D427B">
              <w:rPr>
                <w:rFonts w:ascii="Arial Narrow" w:eastAsia="Times New Roman" w:hAnsi="Arial Narrow"/>
                <w:sz w:val="20"/>
                <w:szCs w:val="20"/>
              </w:rPr>
              <w:t>Marginally deficient.</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926D6E" w:rsidP="004D427B">
            <w:pPr>
              <w:pStyle w:val="MEDbody"/>
              <w:spacing w:after="0"/>
              <w:jc w:val="center"/>
              <w:rPr>
                <w:rFonts w:eastAsia="Times New Roman"/>
                <w:sz w:val="20"/>
                <w:szCs w:val="20"/>
              </w:rPr>
            </w:pPr>
            <w:r w:rsidRPr="004D427B">
              <w:rPr>
                <w:rFonts w:eastAsia="Times New Roman"/>
                <w:sz w:val="20"/>
                <w:szCs w:val="20"/>
              </w:rPr>
              <w:t>3-4</w:t>
            </w:r>
          </w:p>
        </w:tc>
      </w:tr>
      <w:tr w:rsidR="001C7FD1" w:rsidTr="004D427B">
        <w:trPr>
          <w:trHeight w:val="75"/>
          <w:jc w:val="center"/>
        </w:trPr>
        <w:tc>
          <w:tcPr>
            <w:tcW w:w="1589"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cs="Arial"/>
                <w:sz w:val="20"/>
                <w:szCs w:val="20"/>
              </w:rPr>
            </w:pPr>
          </w:p>
        </w:tc>
        <w:tc>
          <w:tcPr>
            <w:tcW w:w="2743"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p>
        </w:tc>
        <w:tc>
          <w:tcPr>
            <w:tcW w:w="1369"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p>
        </w:tc>
        <w:tc>
          <w:tcPr>
            <w:tcW w:w="3514" w:type="dxa"/>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ascii="Arial Narrow" w:eastAsia="Times New Roman" w:hAnsi="Arial Narrow"/>
                <w:sz w:val="20"/>
                <w:szCs w:val="20"/>
              </w:rPr>
            </w:pPr>
            <w:r w:rsidRPr="004D427B">
              <w:rPr>
                <w:rFonts w:ascii="Arial Narrow" w:eastAsia="Times New Roman" w:hAnsi="Arial Narrow"/>
                <w:sz w:val="20"/>
                <w:szCs w:val="20"/>
              </w:rPr>
              <w:t>Minimal cost or schedule impact to address.</w:t>
            </w:r>
          </w:p>
        </w:tc>
        <w:tc>
          <w:tcPr>
            <w:tcW w:w="991"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jc w:val="center"/>
              <w:rPr>
                <w:rFonts w:eastAsia="Times New Roman"/>
                <w:sz w:val="20"/>
                <w:szCs w:val="20"/>
              </w:rPr>
            </w:pPr>
          </w:p>
        </w:tc>
      </w:tr>
      <w:tr w:rsidR="001C7FD1" w:rsidTr="004D427B">
        <w:trPr>
          <w:trHeight w:val="75"/>
          <w:jc w:val="center"/>
        </w:trPr>
        <w:tc>
          <w:tcPr>
            <w:tcW w:w="1589"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cs="Arial"/>
                <w:sz w:val="20"/>
                <w:szCs w:val="20"/>
              </w:rPr>
            </w:pPr>
          </w:p>
        </w:tc>
        <w:tc>
          <w:tcPr>
            <w:tcW w:w="2743"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p>
        </w:tc>
        <w:tc>
          <w:tcPr>
            <w:tcW w:w="1369"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p>
        </w:tc>
        <w:tc>
          <w:tcPr>
            <w:tcW w:w="3514" w:type="dxa"/>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56072A" w:rsidP="004D427B">
            <w:pPr>
              <w:pStyle w:val="MEDbody"/>
              <w:spacing w:after="0"/>
              <w:rPr>
                <w:rFonts w:ascii="Arial Narrow" w:eastAsia="Times New Roman" w:hAnsi="Arial Narrow"/>
                <w:sz w:val="20"/>
                <w:szCs w:val="20"/>
              </w:rPr>
            </w:pPr>
            <w:r w:rsidRPr="004D427B">
              <w:rPr>
                <w:rFonts w:ascii="Arial Narrow" w:eastAsia="Times New Roman" w:hAnsi="Arial Narrow"/>
                <w:sz w:val="20"/>
                <w:szCs w:val="20"/>
              </w:rPr>
              <w:t xml:space="preserve">Minor negotiation required to achieve requirement.  </w:t>
            </w:r>
          </w:p>
        </w:tc>
        <w:tc>
          <w:tcPr>
            <w:tcW w:w="991"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jc w:val="center"/>
              <w:rPr>
                <w:rFonts w:eastAsia="Times New Roman"/>
                <w:sz w:val="20"/>
                <w:szCs w:val="20"/>
              </w:rPr>
            </w:pPr>
          </w:p>
        </w:tc>
      </w:tr>
      <w:tr w:rsidR="001C7FD1" w:rsidTr="004D427B">
        <w:trPr>
          <w:trHeight w:val="113"/>
          <w:jc w:val="center"/>
        </w:trPr>
        <w:tc>
          <w:tcPr>
            <w:tcW w:w="1589"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cs="Arial"/>
                <w:sz w:val="20"/>
                <w:szCs w:val="20"/>
              </w:rPr>
            </w:pPr>
            <w:r w:rsidRPr="004D427B">
              <w:rPr>
                <w:rFonts w:eastAsia="Times New Roman" w:cs="Arial"/>
                <w:sz w:val="20"/>
                <w:szCs w:val="20"/>
              </w:rPr>
              <w:t>Unsatisfactory</w:t>
            </w:r>
          </w:p>
        </w:tc>
        <w:tc>
          <w:tcPr>
            <w:tcW w:w="2743"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r w:rsidRPr="004D427B">
              <w:rPr>
                <w:rFonts w:eastAsia="Times New Roman"/>
                <w:sz w:val="20"/>
                <w:szCs w:val="20"/>
              </w:rPr>
              <w:t xml:space="preserve">Significant </w:t>
            </w:r>
          </w:p>
        </w:tc>
        <w:tc>
          <w:tcPr>
            <w:tcW w:w="3514" w:type="dxa"/>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ascii="Arial Narrow" w:eastAsia="Times New Roman" w:hAnsi="Arial Narrow"/>
                <w:sz w:val="20"/>
                <w:szCs w:val="20"/>
              </w:rPr>
            </w:pPr>
            <w:r w:rsidRPr="004D427B">
              <w:rPr>
                <w:rFonts w:ascii="Arial Narrow" w:eastAsia="Times New Roman" w:hAnsi="Arial Narrow"/>
                <w:sz w:val="20"/>
                <w:szCs w:val="20"/>
              </w:rPr>
              <w:t xml:space="preserve">Requirement only partially met.  </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926D6E" w:rsidP="004D427B">
            <w:pPr>
              <w:pStyle w:val="MEDbody"/>
              <w:spacing w:after="0"/>
              <w:jc w:val="center"/>
              <w:rPr>
                <w:rFonts w:eastAsia="Times New Roman"/>
                <w:sz w:val="20"/>
                <w:szCs w:val="20"/>
              </w:rPr>
            </w:pPr>
            <w:r w:rsidRPr="004D427B">
              <w:rPr>
                <w:rFonts w:eastAsia="Times New Roman"/>
                <w:sz w:val="20"/>
                <w:szCs w:val="20"/>
              </w:rPr>
              <w:t>1-2</w:t>
            </w:r>
          </w:p>
        </w:tc>
      </w:tr>
      <w:tr w:rsidR="001C7FD1" w:rsidTr="004D427B">
        <w:trPr>
          <w:trHeight w:val="112"/>
          <w:jc w:val="center"/>
        </w:trPr>
        <w:tc>
          <w:tcPr>
            <w:tcW w:w="1589"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cs="Arial"/>
                <w:sz w:val="20"/>
                <w:szCs w:val="20"/>
              </w:rPr>
            </w:pPr>
          </w:p>
        </w:tc>
        <w:tc>
          <w:tcPr>
            <w:tcW w:w="2743"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p>
        </w:tc>
        <w:tc>
          <w:tcPr>
            <w:tcW w:w="1369"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p>
        </w:tc>
        <w:tc>
          <w:tcPr>
            <w:tcW w:w="3514" w:type="dxa"/>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ascii="Arial Narrow" w:eastAsia="Times New Roman" w:hAnsi="Arial Narrow"/>
                <w:sz w:val="20"/>
                <w:szCs w:val="20"/>
              </w:rPr>
            </w:pPr>
            <w:r w:rsidRPr="004D427B">
              <w:rPr>
                <w:rFonts w:ascii="Arial Narrow" w:eastAsia="Times New Roman" w:hAnsi="Arial Narrow"/>
                <w:sz w:val="20"/>
                <w:szCs w:val="20"/>
              </w:rPr>
              <w:t>Achievement of the requirement will impact on cost or schedule.  Sign</w:t>
            </w:r>
            <w:r w:rsidR="0056072A" w:rsidRPr="004D427B">
              <w:rPr>
                <w:rFonts w:ascii="Arial Narrow" w:eastAsia="Times New Roman" w:hAnsi="Arial Narrow"/>
                <w:sz w:val="20"/>
                <w:szCs w:val="20"/>
              </w:rPr>
              <w:t>ificant negotiation required.</w:t>
            </w:r>
          </w:p>
        </w:tc>
        <w:tc>
          <w:tcPr>
            <w:tcW w:w="991" w:type="dxa"/>
            <w:vMerge/>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jc w:val="center"/>
              <w:rPr>
                <w:rFonts w:eastAsia="Times New Roman"/>
                <w:sz w:val="20"/>
                <w:szCs w:val="20"/>
              </w:rPr>
            </w:pPr>
          </w:p>
        </w:tc>
      </w:tr>
      <w:tr w:rsidR="001C7FD1" w:rsidTr="004D427B">
        <w:trPr>
          <w:trHeight w:val="113"/>
          <w:jc w:val="center"/>
        </w:trPr>
        <w:tc>
          <w:tcPr>
            <w:tcW w:w="1589"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cs="Arial"/>
                <w:sz w:val="20"/>
                <w:szCs w:val="20"/>
              </w:rPr>
            </w:pPr>
            <w:r w:rsidRPr="004D427B">
              <w:rPr>
                <w:rFonts w:eastAsia="Times New Roman" w:cs="Arial"/>
                <w:sz w:val="20"/>
                <w:szCs w:val="20"/>
              </w:rPr>
              <w:t>Unsatisfactory</w:t>
            </w:r>
          </w:p>
        </w:tc>
        <w:tc>
          <w:tcPr>
            <w:tcW w:w="2743"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eastAsia="Times New Roman"/>
                <w:sz w:val="20"/>
                <w:szCs w:val="20"/>
              </w:rPr>
            </w:pP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926D6E" w:rsidP="004D427B">
            <w:pPr>
              <w:pStyle w:val="MEDbody"/>
              <w:spacing w:after="0"/>
              <w:rPr>
                <w:rFonts w:eastAsia="Times New Roman"/>
                <w:sz w:val="20"/>
                <w:szCs w:val="20"/>
              </w:rPr>
            </w:pPr>
            <w:r w:rsidRPr="004D427B">
              <w:rPr>
                <w:rFonts w:eastAsia="Times New Roman"/>
                <w:sz w:val="20"/>
                <w:szCs w:val="20"/>
              </w:rPr>
              <w:t>Critic</w:t>
            </w:r>
            <w:r w:rsidR="001C7FD1" w:rsidRPr="004D427B">
              <w:rPr>
                <w:rFonts w:eastAsia="Times New Roman"/>
                <w:sz w:val="20"/>
                <w:szCs w:val="20"/>
              </w:rPr>
              <w:t>al</w:t>
            </w:r>
          </w:p>
        </w:tc>
        <w:tc>
          <w:tcPr>
            <w:tcW w:w="3514" w:type="dxa"/>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1C7FD1" w:rsidP="004D427B">
            <w:pPr>
              <w:pStyle w:val="MEDbody"/>
              <w:spacing w:after="0"/>
              <w:rPr>
                <w:rFonts w:ascii="Arial Narrow" w:eastAsia="Times New Roman" w:hAnsi="Arial Narrow"/>
                <w:sz w:val="20"/>
                <w:szCs w:val="20"/>
              </w:rPr>
            </w:pPr>
            <w:r w:rsidRPr="004D427B">
              <w:rPr>
                <w:rFonts w:ascii="Arial Narrow" w:eastAsia="Times New Roman" w:hAnsi="Arial Narrow"/>
                <w:sz w:val="20"/>
                <w:szCs w:val="20"/>
              </w:rPr>
              <w:t xml:space="preserve">Requirement not met to any degree by the solution offered.  </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tcPr>
          <w:p w:rsidR="001C7FD1" w:rsidRPr="004D427B" w:rsidRDefault="00926D6E" w:rsidP="004D427B">
            <w:pPr>
              <w:pStyle w:val="MEDbody"/>
              <w:spacing w:after="0"/>
              <w:jc w:val="center"/>
              <w:rPr>
                <w:rFonts w:eastAsia="Times New Roman"/>
                <w:sz w:val="20"/>
                <w:szCs w:val="20"/>
              </w:rPr>
            </w:pPr>
            <w:r w:rsidRPr="004D427B">
              <w:rPr>
                <w:rFonts w:eastAsia="Times New Roman"/>
                <w:sz w:val="20"/>
                <w:szCs w:val="20"/>
              </w:rPr>
              <w:t>0</w:t>
            </w:r>
          </w:p>
        </w:tc>
      </w:tr>
      <w:tr w:rsidR="001C7FD1" w:rsidTr="004D427B">
        <w:trPr>
          <w:trHeight w:val="112"/>
          <w:jc w:val="center"/>
        </w:trPr>
        <w:tc>
          <w:tcPr>
            <w:tcW w:w="1589" w:type="dxa"/>
            <w:vMerge/>
            <w:tcBorders>
              <w:top w:val="nil"/>
              <w:left w:val="nil"/>
              <w:bottom w:val="single" w:sz="4" w:space="0" w:color="auto"/>
              <w:right w:val="nil"/>
            </w:tcBorders>
            <w:shd w:val="clear" w:color="auto" w:fill="auto"/>
          </w:tcPr>
          <w:p w:rsidR="001C7FD1" w:rsidRPr="004D427B" w:rsidRDefault="001C7FD1" w:rsidP="004D427B">
            <w:pPr>
              <w:pStyle w:val="MEDbody"/>
              <w:spacing w:after="0"/>
              <w:rPr>
                <w:rFonts w:ascii="Arial Narrow" w:eastAsia="Times New Roman" w:hAnsi="Arial Narrow"/>
                <w:sz w:val="20"/>
                <w:szCs w:val="20"/>
              </w:rPr>
            </w:pPr>
          </w:p>
        </w:tc>
        <w:tc>
          <w:tcPr>
            <w:tcW w:w="2743" w:type="dxa"/>
            <w:vMerge/>
            <w:tcBorders>
              <w:top w:val="nil"/>
              <w:left w:val="nil"/>
              <w:bottom w:val="single" w:sz="4" w:space="0" w:color="auto"/>
              <w:right w:val="nil"/>
            </w:tcBorders>
            <w:shd w:val="clear" w:color="auto" w:fill="auto"/>
          </w:tcPr>
          <w:p w:rsidR="001C7FD1" w:rsidRPr="004D427B" w:rsidRDefault="001C7FD1" w:rsidP="004D427B">
            <w:pPr>
              <w:pStyle w:val="MEDbody"/>
              <w:spacing w:after="0"/>
              <w:rPr>
                <w:rFonts w:eastAsia="Times New Roman"/>
                <w:sz w:val="20"/>
                <w:szCs w:val="20"/>
              </w:rPr>
            </w:pPr>
          </w:p>
        </w:tc>
        <w:tc>
          <w:tcPr>
            <w:tcW w:w="1369" w:type="dxa"/>
            <w:vMerge/>
            <w:tcBorders>
              <w:top w:val="nil"/>
              <w:left w:val="nil"/>
              <w:bottom w:val="single" w:sz="4" w:space="0" w:color="auto"/>
              <w:right w:val="nil"/>
            </w:tcBorders>
            <w:shd w:val="clear" w:color="auto" w:fill="auto"/>
          </w:tcPr>
          <w:p w:rsidR="001C7FD1" w:rsidRPr="004D427B" w:rsidRDefault="001C7FD1" w:rsidP="004D427B">
            <w:pPr>
              <w:pStyle w:val="MEDbody"/>
              <w:spacing w:after="0"/>
              <w:rPr>
                <w:rFonts w:eastAsia="Times New Roman"/>
                <w:sz w:val="20"/>
                <w:szCs w:val="20"/>
              </w:rPr>
            </w:pPr>
          </w:p>
        </w:tc>
        <w:tc>
          <w:tcPr>
            <w:tcW w:w="3514" w:type="dxa"/>
            <w:tcBorders>
              <w:top w:val="single" w:sz="4" w:space="0" w:color="auto"/>
              <w:left w:val="nil"/>
              <w:bottom w:val="single" w:sz="4" w:space="0" w:color="auto"/>
              <w:right w:val="nil"/>
            </w:tcBorders>
            <w:shd w:val="clear" w:color="auto" w:fill="auto"/>
          </w:tcPr>
          <w:p w:rsidR="001C7FD1" w:rsidRPr="004D427B" w:rsidRDefault="001C7FD1" w:rsidP="004D427B">
            <w:pPr>
              <w:pStyle w:val="MEDbody"/>
              <w:spacing w:after="0"/>
              <w:rPr>
                <w:rFonts w:ascii="Arial Narrow" w:eastAsia="Times New Roman" w:hAnsi="Arial Narrow"/>
                <w:sz w:val="20"/>
                <w:szCs w:val="20"/>
              </w:rPr>
            </w:pPr>
            <w:r w:rsidRPr="004D427B">
              <w:rPr>
                <w:rFonts w:ascii="Arial Narrow" w:eastAsia="Times New Roman" w:hAnsi="Arial Narrow"/>
                <w:sz w:val="20"/>
                <w:szCs w:val="20"/>
              </w:rPr>
              <w:t>No information provided.</w:t>
            </w:r>
          </w:p>
        </w:tc>
        <w:tc>
          <w:tcPr>
            <w:tcW w:w="991" w:type="dxa"/>
            <w:vMerge/>
            <w:tcBorders>
              <w:top w:val="nil"/>
              <w:left w:val="nil"/>
              <w:bottom w:val="single" w:sz="4" w:space="0" w:color="auto"/>
              <w:right w:val="nil"/>
            </w:tcBorders>
            <w:shd w:val="clear" w:color="auto" w:fill="auto"/>
          </w:tcPr>
          <w:p w:rsidR="001C7FD1" w:rsidRPr="004D427B" w:rsidRDefault="001C7FD1" w:rsidP="004D427B">
            <w:pPr>
              <w:pStyle w:val="MEDbody"/>
              <w:spacing w:after="0"/>
              <w:rPr>
                <w:rFonts w:eastAsia="Times New Roman"/>
                <w:sz w:val="20"/>
                <w:szCs w:val="20"/>
              </w:rPr>
            </w:pPr>
          </w:p>
        </w:tc>
      </w:tr>
    </w:tbl>
    <w:p w:rsidR="009E5105" w:rsidRDefault="009E5105" w:rsidP="009E5105">
      <w:pPr>
        <w:spacing w:after="0"/>
        <w:rPr>
          <w:rFonts w:cs="Arial"/>
          <w:b/>
          <w:sz w:val="16"/>
          <w:szCs w:val="16"/>
        </w:rPr>
      </w:pPr>
    </w:p>
    <w:p w:rsidR="00783AD3" w:rsidRDefault="00783AD3" w:rsidP="00783AD3">
      <w:pPr>
        <w:spacing w:after="0"/>
        <w:rPr>
          <w:rFonts w:cs="Arial"/>
          <w:b/>
          <w:sz w:val="16"/>
          <w:szCs w:val="16"/>
        </w:rPr>
      </w:pPr>
    </w:p>
    <w:tbl>
      <w:tblPr>
        <w:tblW w:w="10206" w:type="dxa"/>
        <w:jc w:val="center"/>
        <w:tblLook w:val="01E0" w:firstRow="1" w:lastRow="1" w:firstColumn="1" w:lastColumn="1" w:noHBand="0" w:noVBand="0"/>
      </w:tblPr>
      <w:tblGrid>
        <w:gridCol w:w="1154"/>
        <w:gridCol w:w="9052"/>
      </w:tblGrid>
      <w:tr w:rsidR="00783AD3" w:rsidTr="004D427B">
        <w:trPr>
          <w:jc w:val="center"/>
        </w:trPr>
        <w:tc>
          <w:tcPr>
            <w:tcW w:w="1023" w:type="dxa"/>
            <w:shd w:val="clear" w:color="auto" w:fill="auto"/>
          </w:tcPr>
          <w:p w:rsidR="00783AD3" w:rsidRPr="004D427B" w:rsidRDefault="00A16337" w:rsidP="004D427B">
            <w:pPr>
              <w:tabs>
                <w:tab w:val="num" w:pos="513"/>
              </w:tabs>
              <w:spacing w:before="60" w:after="60"/>
              <w:jc w:val="both"/>
              <w:rPr>
                <w:rFonts w:eastAsia="Times New Roman" w:cs="Arial"/>
                <w:sz w:val="22"/>
                <w:szCs w:val="22"/>
              </w:rPr>
            </w:pPr>
            <w:r>
              <w:rPr>
                <w:rFonts w:eastAsia="Times New Roman" w:cs="Arial"/>
                <w:noProof/>
                <w:sz w:val="22"/>
                <w:szCs w:val="22"/>
                <w:lang w:val="en-NZ" w:eastAsia="en-NZ"/>
              </w:rPr>
              <w:drawing>
                <wp:inline distT="0" distB="0" distL="0" distR="0">
                  <wp:extent cx="514350" cy="514350"/>
                  <wp:effectExtent l="0" t="0" r="0" b="0"/>
                  <wp:docPr id="1" name="Picture 8" descr="import-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port-inf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8049" w:type="dxa"/>
            <w:shd w:val="clear" w:color="auto" w:fill="auto"/>
          </w:tcPr>
          <w:p w:rsidR="00783AD3" w:rsidRPr="004D427B" w:rsidRDefault="00783AD3" w:rsidP="004D427B">
            <w:pPr>
              <w:pStyle w:val="MEDbody"/>
              <w:spacing w:before="60" w:after="60"/>
              <w:rPr>
                <w:rFonts w:ascii="Arial Narrow" w:eastAsia="Times New Roman" w:hAnsi="Arial Narrow"/>
                <w:sz w:val="20"/>
                <w:szCs w:val="20"/>
              </w:rPr>
            </w:pPr>
            <w:r w:rsidRPr="004D427B">
              <w:rPr>
                <w:rFonts w:ascii="Arial Narrow" w:eastAsia="Times New Roman" w:hAnsi="Arial Narrow"/>
                <w:b/>
                <w:sz w:val="20"/>
                <w:szCs w:val="20"/>
              </w:rPr>
              <w:t>Rating scale ‘A’:</w:t>
            </w:r>
            <w:r w:rsidRPr="004D427B">
              <w:rPr>
                <w:rFonts w:ascii="Arial Narrow" w:eastAsia="Times New Roman" w:hAnsi="Arial Narrow"/>
                <w:sz w:val="20"/>
                <w:szCs w:val="20"/>
              </w:rPr>
              <w:t xml:space="preserve"> This basic 5-point scale is appropriate for evaluating low-value, low-risk projects. The odd-number scoring scale means that people can ‘sit on the fence’ and take a neutral position; an even-number scale forces respondents to take a non-neutral position. See Scales B &amp; C below.</w:t>
            </w:r>
          </w:p>
          <w:p w:rsidR="00072CE1" w:rsidRPr="004D427B" w:rsidRDefault="00072CE1" w:rsidP="004D427B">
            <w:pPr>
              <w:pStyle w:val="MEDbody"/>
              <w:spacing w:after="0"/>
              <w:rPr>
                <w:rFonts w:ascii="Arial Narrow" w:eastAsia="Times New Roman" w:hAnsi="Arial Narrow"/>
                <w:sz w:val="20"/>
                <w:szCs w:val="20"/>
              </w:rPr>
            </w:pPr>
          </w:p>
          <w:p w:rsidR="00072CE1" w:rsidRPr="004D427B" w:rsidRDefault="00072CE1" w:rsidP="004D427B">
            <w:pPr>
              <w:pStyle w:val="MEDbody"/>
              <w:spacing w:before="20" w:after="20"/>
              <w:rPr>
                <w:rFonts w:ascii="Arial Narrow" w:eastAsia="Times New Roman" w:hAnsi="Arial Narrow"/>
                <w:sz w:val="20"/>
                <w:szCs w:val="20"/>
              </w:rPr>
            </w:pPr>
            <w:r w:rsidRPr="004D427B">
              <w:rPr>
                <w:rFonts w:ascii="Arial Narrow" w:eastAsia="Times New Roman" w:hAnsi="Arial Narrow"/>
                <w:b/>
                <w:sz w:val="20"/>
                <w:szCs w:val="20"/>
              </w:rPr>
              <w:t>Rating scale ‘B’:</w:t>
            </w:r>
            <w:r w:rsidRPr="004D427B">
              <w:rPr>
                <w:rFonts w:ascii="Arial Narrow" w:eastAsia="Times New Roman" w:hAnsi="Arial Narrow"/>
                <w:sz w:val="20"/>
                <w:szCs w:val="20"/>
              </w:rPr>
              <w:t xml:space="preserve"> This 9 or 10-point scale can be used for evaluating most procurement. Setting ‘Meets Requirements’ at 3 allows for greater scrutiny of submissions where it is anticipated that most suppliers are likely to meet the baseline requirements.</w:t>
            </w:r>
          </w:p>
          <w:p w:rsidR="00072CE1" w:rsidRPr="004D427B" w:rsidRDefault="00072CE1" w:rsidP="004D427B">
            <w:pPr>
              <w:pStyle w:val="MEDbody"/>
              <w:spacing w:before="20" w:after="20"/>
              <w:rPr>
                <w:rFonts w:ascii="Arial Narrow" w:eastAsia="Times New Roman" w:hAnsi="Arial Narrow"/>
                <w:b/>
                <w:sz w:val="20"/>
                <w:szCs w:val="20"/>
              </w:rPr>
            </w:pPr>
            <w:r w:rsidRPr="004D427B">
              <w:rPr>
                <w:rFonts w:ascii="Arial Narrow" w:eastAsia="Times New Roman" w:hAnsi="Arial Narrow"/>
                <w:b/>
                <w:sz w:val="20"/>
                <w:szCs w:val="20"/>
              </w:rPr>
              <w:t>Option – 9 Point or 10 Point scale?</w:t>
            </w:r>
          </w:p>
          <w:p w:rsidR="00072CE1" w:rsidRPr="004D427B" w:rsidRDefault="00072CE1" w:rsidP="004D427B">
            <w:pPr>
              <w:pStyle w:val="MEDbody"/>
              <w:numPr>
                <w:ilvl w:val="0"/>
                <w:numId w:val="6"/>
              </w:numPr>
              <w:tabs>
                <w:tab w:val="clear" w:pos="1800"/>
                <w:tab w:val="num" w:pos="571"/>
              </w:tabs>
              <w:spacing w:before="20" w:after="20"/>
              <w:ind w:hanging="1512"/>
              <w:rPr>
                <w:rFonts w:ascii="Arial Narrow" w:eastAsia="Times New Roman" w:hAnsi="Arial Narrow"/>
                <w:sz w:val="20"/>
                <w:szCs w:val="20"/>
              </w:rPr>
            </w:pPr>
            <w:r w:rsidRPr="004D427B">
              <w:rPr>
                <w:rFonts w:ascii="Arial Narrow" w:eastAsia="Times New Roman" w:hAnsi="Arial Narrow"/>
                <w:sz w:val="20"/>
                <w:szCs w:val="20"/>
              </w:rPr>
              <w:t>A 9-point scale means that people can ‘sit on the fence’ and take a neutral position.</w:t>
            </w:r>
          </w:p>
          <w:p w:rsidR="00072CE1" w:rsidRPr="004D427B" w:rsidRDefault="00072CE1" w:rsidP="004D427B">
            <w:pPr>
              <w:pStyle w:val="MEDbody"/>
              <w:numPr>
                <w:ilvl w:val="0"/>
                <w:numId w:val="6"/>
              </w:numPr>
              <w:tabs>
                <w:tab w:val="clear" w:pos="1800"/>
                <w:tab w:val="num" w:pos="571"/>
              </w:tabs>
              <w:spacing w:before="60" w:after="60"/>
              <w:ind w:hanging="1512"/>
              <w:rPr>
                <w:rFonts w:ascii="Arial Narrow" w:eastAsia="Times New Roman" w:hAnsi="Arial Narrow"/>
                <w:sz w:val="20"/>
                <w:szCs w:val="20"/>
              </w:rPr>
            </w:pPr>
            <w:r w:rsidRPr="004D427B">
              <w:rPr>
                <w:rFonts w:ascii="Arial Narrow" w:eastAsia="Times New Roman" w:hAnsi="Arial Narrow"/>
                <w:sz w:val="20"/>
                <w:szCs w:val="20"/>
              </w:rPr>
              <w:t>A 10-point scale forces respondents to take a non-neutral position.</w:t>
            </w:r>
          </w:p>
          <w:p w:rsidR="00072CE1" w:rsidRPr="004D427B" w:rsidRDefault="00072CE1" w:rsidP="004D427B">
            <w:pPr>
              <w:pStyle w:val="MEDbody"/>
              <w:spacing w:after="0"/>
              <w:rPr>
                <w:rFonts w:ascii="Arial Narrow" w:eastAsia="Times New Roman" w:hAnsi="Arial Narrow"/>
                <w:b/>
                <w:sz w:val="20"/>
                <w:szCs w:val="20"/>
              </w:rPr>
            </w:pPr>
          </w:p>
          <w:p w:rsidR="00072CE1" w:rsidRPr="004D427B" w:rsidRDefault="00072CE1" w:rsidP="004D427B">
            <w:pPr>
              <w:pStyle w:val="MEDbody"/>
              <w:spacing w:before="60" w:after="60"/>
              <w:rPr>
                <w:rFonts w:ascii="Arial Narrow" w:eastAsia="Times New Roman" w:hAnsi="Arial Narrow"/>
                <w:sz w:val="20"/>
                <w:szCs w:val="20"/>
              </w:rPr>
            </w:pPr>
            <w:r w:rsidRPr="004D427B">
              <w:rPr>
                <w:rFonts w:ascii="Arial Narrow" w:eastAsia="Times New Roman" w:hAnsi="Arial Narrow"/>
                <w:b/>
                <w:sz w:val="20"/>
                <w:szCs w:val="20"/>
              </w:rPr>
              <w:t>Rating scale ‘C’:</w:t>
            </w:r>
            <w:r w:rsidRPr="004D427B">
              <w:rPr>
                <w:rFonts w:ascii="Arial Narrow" w:eastAsia="Times New Roman" w:hAnsi="Arial Narrow"/>
                <w:sz w:val="20"/>
                <w:szCs w:val="20"/>
              </w:rPr>
              <w:t xml:space="preserve"> This 10-point scale can be used for evaluating most procurement. It takes a different approach to Scale B by setting ‘Meets Requirements’ at 5. It also goes down to a greater level of granularity in terms of assessing the deficiencies within submissions and the extent to which remedial action could still enable a submission to be an acceptable option.</w:t>
            </w:r>
          </w:p>
        </w:tc>
      </w:tr>
    </w:tbl>
    <w:p w:rsidR="00783AD3" w:rsidRDefault="00783AD3" w:rsidP="00783AD3">
      <w:pPr>
        <w:spacing w:after="0"/>
        <w:rPr>
          <w:rFonts w:cs="Arial"/>
          <w:b/>
          <w:sz w:val="16"/>
          <w:szCs w:val="16"/>
        </w:rPr>
      </w:pPr>
    </w:p>
    <w:p w:rsidR="00783AD3" w:rsidRDefault="00783AD3" w:rsidP="009E5105">
      <w:pPr>
        <w:spacing w:after="0"/>
        <w:rPr>
          <w:rFonts w:cs="Arial"/>
          <w:b/>
          <w:sz w:val="16"/>
          <w:szCs w:val="16"/>
        </w:rPr>
      </w:pPr>
    </w:p>
    <w:sectPr w:rsidR="00783AD3" w:rsidSect="00E44C1E">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567" w:left="851"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27B" w:rsidRDefault="004D427B">
      <w:r>
        <w:separator/>
      </w:r>
    </w:p>
  </w:endnote>
  <w:endnote w:type="continuationSeparator" w:id="0">
    <w:p w:rsidR="004D427B" w:rsidRDefault="004D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s">
    <w:altName w:val="Cambria"/>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C8" w:rsidRDefault="004A09C8">
    <w:pPr>
      <w:pStyle w:val="Footer"/>
    </w:pPr>
    <w:r w:rsidRPr="004A09C8">
      <w:rPr>
        <w:sz w:val="16"/>
      </w:rPr>
      <w:t>1043981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jc w:val="center"/>
      <w:tblBorders>
        <w:bottom w:val="single" w:sz="12" w:space="0" w:color="F3B329"/>
        <w:insideH w:val="single" w:sz="12" w:space="0" w:color="F3B329"/>
      </w:tblBorders>
      <w:tblLook w:val="01E0" w:firstRow="1" w:lastRow="1" w:firstColumn="1" w:lastColumn="1" w:noHBand="0" w:noVBand="0"/>
    </w:tblPr>
    <w:tblGrid>
      <w:gridCol w:w="3607"/>
      <w:gridCol w:w="5607"/>
      <w:gridCol w:w="992"/>
    </w:tblGrid>
    <w:tr w:rsidR="004A09C8" w:rsidTr="004D427B">
      <w:trPr>
        <w:trHeight w:hRule="exact" w:val="397"/>
        <w:jc w:val="center"/>
      </w:trPr>
      <w:tc>
        <w:tcPr>
          <w:tcW w:w="3095" w:type="dxa"/>
          <w:shd w:val="clear" w:color="auto" w:fill="auto"/>
          <w:vAlign w:val="bottom"/>
        </w:tcPr>
        <w:p w:rsidR="004A09C8" w:rsidRPr="004D427B" w:rsidRDefault="00A16337" w:rsidP="003F1C2F">
          <w:pPr>
            <w:pStyle w:val="Footer"/>
            <w:rPr>
              <w:rFonts w:eastAsia="Times New Roman"/>
            </w:rPr>
          </w:pPr>
          <w:r>
            <w:rPr>
              <w:rFonts w:eastAsia="Times New Roman"/>
              <w:noProof/>
              <w:lang w:val="en-NZ" w:eastAsia="en-NZ"/>
            </w:rPr>
            <w:drawing>
              <wp:inline distT="0" distB="0" distL="0" distR="0">
                <wp:extent cx="685800" cy="238125"/>
                <wp:effectExtent l="0" t="0" r="0" b="9525"/>
                <wp:docPr id="9" name="licensebutton"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r w:rsidR="004A09C8" w:rsidRPr="004D427B">
            <w:rPr>
              <w:rFonts w:eastAsia="Times New Roman"/>
              <w:color w:val="333333"/>
              <w:sz w:val="28"/>
              <w:szCs w:val="28"/>
            </w:rPr>
            <w:t xml:space="preserve"> </w:t>
          </w:r>
          <w:r w:rsidR="004A09C8" w:rsidRPr="004D427B">
            <w:rPr>
              <w:rFonts w:eastAsia="Times New Roman" w:cs="Arial"/>
              <w:b/>
              <w:color w:val="808080"/>
              <w:sz w:val="20"/>
            </w:rPr>
            <w:t>Crown Copyright</w:t>
          </w:r>
        </w:p>
      </w:tc>
      <w:tc>
        <w:tcPr>
          <w:tcW w:w="4810" w:type="dxa"/>
          <w:shd w:val="clear" w:color="auto" w:fill="auto"/>
        </w:tcPr>
        <w:p w:rsidR="004A09C8" w:rsidRPr="004D427B" w:rsidRDefault="004A09C8" w:rsidP="003F1C2F">
          <w:pPr>
            <w:pStyle w:val="Footer"/>
            <w:rPr>
              <w:rFonts w:eastAsia="Times New Roman"/>
            </w:rPr>
          </w:pPr>
        </w:p>
      </w:tc>
      <w:tc>
        <w:tcPr>
          <w:tcW w:w="851" w:type="dxa"/>
          <w:tcBorders>
            <w:top w:val="nil"/>
          </w:tcBorders>
          <w:shd w:val="clear" w:color="auto" w:fill="F3B329"/>
          <w:vAlign w:val="bottom"/>
        </w:tcPr>
        <w:p w:rsidR="004A09C8" w:rsidRPr="004D427B" w:rsidRDefault="004A09C8" w:rsidP="004D427B">
          <w:pPr>
            <w:pStyle w:val="Footer"/>
            <w:spacing w:after="0"/>
            <w:jc w:val="right"/>
            <w:rPr>
              <w:rFonts w:eastAsia="Times New Roman"/>
              <w:color w:val="FFFFFF"/>
              <w:sz w:val="28"/>
              <w:szCs w:val="28"/>
            </w:rPr>
          </w:pPr>
          <w:r w:rsidRPr="004D427B">
            <w:rPr>
              <w:rStyle w:val="PageNumber"/>
              <w:rFonts w:eastAsia="Times New Roman"/>
              <w:color w:val="FFFFFF"/>
              <w:sz w:val="28"/>
              <w:szCs w:val="28"/>
            </w:rPr>
            <w:fldChar w:fldCharType="begin"/>
          </w:r>
          <w:r w:rsidRPr="004D427B">
            <w:rPr>
              <w:rStyle w:val="PageNumber"/>
              <w:rFonts w:eastAsia="Times New Roman"/>
              <w:color w:val="FFFFFF"/>
              <w:sz w:val="28"/>
              <w:szCs w:val="28"/>
            </w:rPr>
            <w:instrText xml:space="preserve"> PAGE </w:instrText>
          </w:r>
          <w:r w:rsidRPr="004D427B">
            <w:rPr>
              <w:rStyle w:val="PageNumber"/>
              <w:rFonts w:eastAsia="Times New Roman"/>
              <w:color w:val="FFFFFF"/>
              <w:sz w:val="28"/>
              <w:szCs w:val="28"/>
            </w:rPr>
            <w:fldChar w:fldCharType="separate"/>
          </w:r>
          <w:r w:rsidR="00A16337">
            <w:rPr>
              <w:rStyle w:val="PageNumber"/>
              <w:rFonts w:eastAsia="Times New Roman"/>
              <w:noProof/>
              <w:color w:val="FFFFFF"/>
              <w:sz w:val="28"/>
              <w:szCs w:val="28"/>
            </w:rPr>
            <w:t>1</w:t>
          </w:r>
          <w:r w:rsidRPr="004D427B">
            <w:rPr>
              <w:rStyle w:val="PageNumber"/>
              <w:rFonts w:eastAsia="Times New Roman"/>
              <w:color w:val="FFFFFF"/>
              <w:sz w:val="28"/>
              <w:szCs w:val="28"/>
            </w:rPr>
            <w:fldChar w:fldCharType="end"/>
          </w:r>
        </w:p>
      </w:tc>
    </w:tr>
  </w:tbl>
  <w:p w:rsidR="004A09C8" w:rsidRDefault="004A09C8">
    <w:pPr>
      <w:pStyle w:val="Footer"/>
    </w:pPr>
    <w:r w:rsidRPr="004A09C8">
      <w:rPr>
        <w:sz w:val="16"/>
      </w:rPr>
      <w:t>1043981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C8" w:rsidRDefault="004A09C8">
    <w:pPr>
      <w:pStyle w:val="Footer"/>
    </w:pPr>
    <w:r w:rsidRPr="004A09C8">
      <w:rPr>
        <w:sz w:val="16"/>
      </w:rPr>
      <w:t>1043981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27B" w:rsidRDefault="004D427B">
      <w:r>
        <w:separator/>
      </w:r>
    </w:p>
  </w:footnote>
  <w:footnote w:type="continuationSeparator" w:id="0">
    <w:p w:rsidR="004D427B" w:rsidRDefault="004D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C8" w:rsidRDefault="004A09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jc w:val="center"/>
      <w:tblLook w:val="01E0" w:firstRow="1" w:lastRow="1" w:firstColumn="1" w:lastColumn="1" w:noHBand="0" w:noVBand="0"/>
    </w:tblPr>
    <w:tblGrid>
      <w:gridCol w:w="4537"/>
      <w:gridCol w:w="5669"/>
    </w:tblGrid>
    <w:tr w:rsidR="004A09C8" w:rsidTr="004D427B">
      <w:trPr>
        <w:trHeight w:hRule="exact" w:val="397"/>
        <w:jc w:val="center"/>
      </w:trPr>
      <w:tc>
        <w:tcPr>
          <w:tcW w:w="4537" w:type="dxa"/>
          <w:shd w:val="clear" w:color="auto" w:fill="auto"/>
        </w:tcPr>
        <w:p w:rsidR="004A09C8" w:rsidRPr="004D427B" w:rsidRDefault="00A16337" w:rsidP="004D427B">
          <w:pPr>
            <w:spacing w:after="0"/>
            <w:ind w:right="357"/>
            <w:jc w:val="right"/>
            <w:rPr>
              <w:rFonts w:eastAsia="Times New Roman"/>
            </w:rPr>
          </w:pPr>
          <w:r>
            <w:rPr>
              <w:rFonts w:eastAsia="Times New Roman"/>
              <w:noProof/>
              <w:lang w:val="en-NZ" w:eastAsia="en-NZ"/>
            </w:rPr>
            <w:drawing>
              <wp:anchor distT="0" distB="0" distL="114300" distR="114300" simplePos="0" relativeHeight="251657728" behindDoc="0" locked="0" layoutInCell="1" allowOverlap="1">
                <wp:simplePos x="0" y="0"/>
                <wp:positionH relativeFrom="column">
                  <wp:posOffset>-21590</wp:posOffset>
                </wp:positionH>
                <wp:positionV relativeFrom="paragraph">
                  <wp:posOffset>57785</wp:posOffset>
                </wp:positionV>
                <wp:extent cx="1600200" cy="162560"/>
                <wp:effectExtent l="0" t="0" r="0" b="8890"/>
                <wp:wrapNone/>
                <wp:docPr id="8" name="Picture 8" descr="N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62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69" w:type="dxa"/>
          <w:shd w:val="clear" w:color="auto" w:fill="auto"/>
          <w:tcMar>
            <w:left w:w="0" w:type="dxa"/>
            <w:right w:w="0" w:type="dxa"/>
          </w:tcMar>
          <w:vAlign w:val="center"/>
        </w:tcPr>
        <w:p w:rsidR="004A09C8" w:rsidRPr="004D427B" w:rsidRDefault="004A09C8" w:rsidP="004D427B">
          <w:pPr>
            <w:spacing w:after="0"/>
            <w:ind w:right="32"/>
            <w:jc w:val="right"/>
            <w:rPr>
              <w:rFonts w:eastAsia="Times New Roman"/>
              <w:b/>
              <w:color w:val="A5A6A5"/>
              <w:sz w:val="24"/>
            </w:rPr>
          </w:pPr>
          <w:r w:rsidRPr="004D427B">
            <w:rPr>
              <w:rFonts w:eastAsia="Times New Roman"/>
              <w:b/>
              <w:color w:val="A5A6A5"/>
              <w:sz w:val="24"/>
            </w:rPr>
            <w:t>Procurement – driving better value for money</w:t>
          </w:r>
        </w:p>
      </w:tc>
    </w:tr>
  </w:tbl>
  <w:p w:rsidR="004A09C8" w:rsidRPr="00E400F1" w:rsidRDefault="004A09C8" w:rsidP="00095D3E">
    <w:pPr>
      <w:spacing w:after="0"/>
      <w:ind w:right="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C8" w:rsidRDefault="004A0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CF9"/>
    <w:multiLevelType w:val="hybridMultilevel"/>
    <w:tmpl w:val="919200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BCB191B"/>
    <w:multiLevelType w:val="hybridMultilevel"/>
    <w:tmpl w:val="9AB463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E504341"/>
    <w:multiLevelType w:val="hybridMultilevel"/>
    <w:tmpl w:val="A828BA46"/>
    <w:lvl w:ilvl="0" w:tplc="08090001">
      <w:start w:val="1"/>
      <w:numFmt w:val="bullet"/>
      <w:lvlText w:val=""/>
      <w:lvlJc w:val="left"/>
      <w:pPr>
        <w:tabs>
          <w:tab w:val="num" w:pos="360"/>
        </w:tabs>
        <w:ind w:left="360" w:hanging="360"/>
      </w:pPr>
      <w:rPr>
        <w:rFonts w:ascii="Symbol" w:hAnsi="Symbol" w:hint="default"/>
      </w:rPr>
    </w:lvl>
    <w:lvl w:ilvl="1" w:tplc="454CCD54">
      <w:numFmt w:val="bullet"/>
      <w:lvlText w:val="-"/>
      <w:lvlJc w:val="left"/>
      <w:pPr>
        <w:tabs>
          <w:tab w:val="num" w:pos="1080"/>
        </w:tabs>
        <w:ind w:left="1080" w:hanging="360"/>
      </w:pPr>
      <w:rPr>
        <w:rFonts w:ascii="Arial" w:eastAsia="Times New Roman" w:hAnsi="Arial" w:cs="Arial"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0E520B07"/>
    <w:multiLevelType w:val="hybridMultilevel"/>
    <w:tmpl w:val="5F14D9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B1F3185"/>
    <w:multiLevelType w:val="hybridMultilevel"/>
    <w:tmpl w:val="E29C05EC"/>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227E61E7"/>
    <w:multiLevelType w:val="multilevel"/>
    <w:tmpl w:val="549C629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66A6DB6"/>
    <w:multiLevelType w:val="hybridMultilevel"/>
    <w:tmpl w:val="39725B20"/>
    <w:lvl w:ilvl="0" w:tplc="03A89D0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9B25F36"/>
    <w:multiLevelType w:val="hybridMultilevel"/>
    <w:tmpl w:val="B6101912"/>
    <w:lvl w:ilvl="0" w:tplc="C6CE5DEC">
      <w:start w:val="1"/>
      <w:numFmt w:val="bullet"/>
      <w:lvlText w:val=""/>
      <w:lvlJc w:val="left"/>
      <w:pPr>
        <w:tabs>
          <w:tab w:val="num" w:pos="530"/>
        </w:tabs>
        <w:ind w:left="357" w:hanging="18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BC1FAE"/>
    <w:multiLevelType w:val="hybridMultilevel"/>
    <w:tmpl w:val="183879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31636504"/>
    <w:multiLevelType w:val="hybridMultilevel"/>
    <w:tmpl w:val="33FCB396"/>
    <w:lvl w:ilvl="0" w:tplc="5BFEB09A">
      <w:start w:val="1"/>
      <w:numFmt w:val="bullet"/>
      <w:lvlText w:val=""/>
      <w:lvlJc w:val="left"/>
      <w:pPr>
        <w:tabs>
          <w:tab w:val="num" w:pos="1800"/>
        </w:tabs>
        <w:ind w:left="1800" w:hanging="360"/>
      </w:pPr>
      <w:rPr>
        <w:rFonts w:ascii="Symbol" w:hAnsi="Symbol" w:hint="default"/>
        <w:b/>
        <w:i w:val="0"/>
        <w:color w:val="F3B329"/>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8F308D3"/>
    <w:multiLevelType w:val="hybridMultilevel"/>
    <w:tmpl w:val="628E3966"/>
    <w:lvl w:ilvl="0" w:tplc="5BFEB09A">
      <w:start w:val="1"/>
      <w:numFmt w:val="bullet"/>
      <w:lvlText w:val=""/>
      <w:lvlJc w:val="left"/>
      <w:pPr>
        <w:tabs>
          <w:tab w:val="num" w:pos="1800"/>
        </w:tabs>
        <w:ind w:left="1800" w:hanging="360"/>
      </w:pPr>
      <w:rPr>
        <w:rFonts w:ascii="Symbol" w:hAnsi="Symbol" w:hint="default"/>
        <w:b/>
        <w:i w:val="0"/>
        <w:color w:val="F3B329"/>
        <w:sz w:val="18"/>
      </w:rPr>
    </w:lvl>
    <w:lvl w:ilvl="1" w:tplc="08090003" w:tentative="1">
      <w:start w:val="1"/>
      <w:numFmt w:val="bullet"/>
      <w:lvlText w:val="o"/>
      <w:lvlJc w:val="left"/>
      <w:pPr>
        <w:tabs>
          <w:tab w:val="num" w:pos="1956"/>
        </w:tabs>
        <w:ind w:left="1956" w:hanging="360"/>
      </w:pPr>
      <w:rPr>
        <w:rFonts w:ascii="Courier New" w:hAnsi="Courier New" w:cs="Courier New" w:hint="default"/>
      </w:rPr>
    </w:lvl>
    <w:lvl w:ilvl="2" w:tplc="08090005" w:tentative="1">
      <w:start w:val="1"/>
      <w:numFmt w:val="bullet"/>
      <w:lvlText w:val=""/>
      <w:lvlJc w:val="left"/>
      <w:pPr>
        <w:tabs>
          <w:tab w:val="num" w:pos="2676"/>
        </w:tabs>
        <w:ind w:left="2676" w:hanging="360"/>
      </w:pPr>
      <w:rPr>
        <w:rFonts w:ascii="Wingdings" w:hAnsi="Wingdings" w:hint="default"/>
      </w:rPr>
    </w:lvl>
    <w:lvl w:ilvl="3" w:tplc="08090001" w:tentative="1">
      <w:start w:val="1"/>
      <w:numFmt w:val="bullet"/>
      <w:lvlText w:val=""/>
      <w:lvlJc w:val="left"/>
      <w:pPr>
        <w:tabs>
          <w:tab w:val="num" w:pos="3396"/>
        </w:tabs>
        <w:ind w:left="3396" w:hanging="360"/>
      </w:pPr>
      <w:rPr>
        <w:rFonts w:ascii="Symbol" w:hAnsi="Symbol" w:hint="default"/>
      </w:rPr>
    </w:lvl>
    <w:lvl w:ilvl="4" w:tplc="08090003" w:tentative="1">
      <w:start w:val="1"/>
      <w:numFmt w:val="bullet"/>
      <w:lvlText w:val="o"/>
      <w:lvlJc w:val="left"/>
      <w:pPr>
        <w:tabs>
          <w:tab w:val="num" w:pos="4116"/>
        </w:tabs>
        <w:ind w:left="4116" w:hanging="360"/>
      </w:pPr>
      <w:rPr>
        <w:rFonts w:ascii="Courier New" w:hAnsi="Courier New" w:cs="Courier New" w:hint="default"/>
      </w:rPr>
    </w:lvl>
    <w:lvl w:ilvl="5" w:tplc="08090005" w:tentative="1">
      <w:start w:val="1"/>
      <w:numFmt w:val="bullet"/>
      <w:lvlText w:val=""/>
      <w:lvlJc w:val="left"/>
      <w:pPr>
        <w:tabs>
          <w:tab w:val="num" w:pos="4836"/>
        </w:tabs>
        <w:ind w:left="4836" w:hanging="360"/>
      </w:pPr>
      <w:rPr>
        <w:rFonts w:ascii="Wingdings" w:hAnsi="Wingdings" w:hint="default"/>
      </w:rPr>
    </w:lvl>
    <w:lvl w:ilvl="6" w:tplc="08090001" w:tentative="1">
      <w:start w:val="1"/>
      <w:numFmt w:val="bullet"/>
      <w:lvlText w:val=""/>
      <w:lvlJc w:val="left"/>
      <w:pPr>
        <w:tabs>
          <w:tab w:val="num" w:pos="5556"/>
        </w:tabs>
        <w:ind w:left="5556" w:hanging="360"/>
      </w:pPr>
      <w:rPr>
        <w:rFonts w:ascii="Symbol" w:hAnsi="Symbol" w:hint="default"/>
      </w:rPr>
    </w:lvl>
    <w:lvl w:ilvl="7" w:tplc="08090003" w:tentative="1">
      <w:start w:val="1"/>
      <w:numFmt w:val="bullet"/>
      <w:lvlText w:val="o"/>
      <w:lvlJc w:val="left"/>
      <w:pPr>
        <w:tabs>
          <w:tab w:val="num" w:pos="6276"/>
        </w:tabs>
        <w:ind w:left="6276" w:hanging="360"/>
      </w:pPr>
      <w:rPr>
        <w:rFonts w:ascii="Courier New" w:hAnsi="Courier New" w:cs="Courier New" w:hint="default"/>
      </w:rPr>
    </w:lvl>
    <w:lvl w:ilvl="8" w:tplc="08090005" w:tentative="1">
      <w:start w:val="1"/>
      <w:numFmt w:val="bullet"/>
      <w:lvlText w:val=""/>
      <w:lvlJc w:val="left"/>
      <w:pPr>
        <w:tabs>
          <w:tab w:val="num" w:pos="6996"/>
        </w:tabs>
        <w:ind w:left="6996" w:hanging="360"/>
      </w:pPr>
      <w:rPr>
        <w:rFonts w:ascii="Wingdings" w:hAnsi="Wingdings" w:hint="default"/>
      </w:rPr>
    </w:lvl>
  </w:abstractNum>
  <w:abstractNum w:abstractNumId="11">
    <w:nsid w:val="3BE74210"/>
    <w:multiLevelType w:val="hybridMultilevel"/>
    <w:tmpl w:val="F440BB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3EFF7598"/>
    <w:multiLevelType w:val="hybridMultilevel"/>
    <w:tmpl w:val="9782D7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4B0B2D26"/>
    <w:multiLevelType w:val="hybridMultilevel"/>
    <w:tmpl w:val="F2E292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4BFD6B40"/>
    <w:multiLevelType w:val="hybridMultilevel"/>
    <w:tmpl w:val="AD6EE580"/>
    <w:lvl w:ilvl="0" w:tplc="F0D494A8">
      <w:start w:val="1"/>
      <w:numFmt w:val="bullet"/>
      <w:lvlText w:val=""/>
      <w:lvlJc w:val="left"/>
      <w:pPr>
        <w:tabs>
          <w:tab w:val="num" w:pos="1440"/>
        </w:tabs>
        <w:ind w:left="1440" w:hanging="360"/>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17B31DC"/>
    <w:multiLevelType w:val="hybridMultilevel"/>
    <w:tmpl w:val="FF4231F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252659C"/>
    <w:multiLevelType w:val="hybridMultilevel"/>
    <w:tmpl w:val="A5925C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52D156CE"/>
    <w:multiLevelType w:val="hybridMultilevel"/>
    <w:tmpl w:val="A78E6E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530D70E4"/>
    <w:multiLevelType w:val="hybridMultilevel"/>
    <w:tmpl w:val="549C629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7005F68"/>
    <w:multiLevelType w:val="hybridMultilevel"/>
    <w:tmpl w:val="8F16B1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65D61C2D"/>
    <w:multiLevelType w:val="hybridMultilevel"/>
    <w:tmpl w:val="5BE8577A"/>
    <w:lvl w:ilvl="0" w:tplc="5BFEB09A">
      <w:start w:val="1"/>
      <w:numFmt w:val="bullet"/>
      <w:lvlText w:val=""/>
      <w:lvlJc w:val="left"/>
      <w:pPr>
        <w:tabs>
          <w:tab w:val="num" w:pos="1317"/>
        </w:tabs>
        <w:ind w:left="1317" w:hanging="360"/>
      </w:pPr>
      <w:rPr>
        <w:rFonts w:ascii="Symbol" w:hAnsi="Symbol" w:hint="default"/>
        <w:b/>
        <w:i w:val="0"/>
        <w:color w:val="F3B329"/>
        <w:sz w:val="18"/>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1">
    <w:nsid w:val="6CE1321D"/>
    <w:multiLevelType w:val="hybridMultilevel"/>
    <w:tmpl w:val="5D4E09F4"/>
    <w:lvl w:ilvl="0" w:tplc="F0D494A8">
      <w:start w:val="1"/>
      <w:numFmt w:val="bullet"/>
      <w:lvlText w:val=""/>
      <w:lvlJc w:val="left"/>
      <w:pPr>
        <w:tabs>
          <w:tab w:val="num" w:pos="720"/>
        </w:tabs>
        <w:ind w:left="720" w:hanging="360"/>
      </w:pPr>
      <w:rPr>
        <w:rFonts w:ascii="Symbol" w:hAnsi="Symbol" w:hint="default"/>
        <w:b w:val="0"/>
        <w:i w:val="0"/>
        <w:sz w:val="18"/>
      </w:rPr>
    </w:lvl>
    <w:lvl w:ilvl="1" w:tplc="0809000F">
      <w:start w:val="1"/>
      <w:numFmt w:val="decimal"/>
      <w:lvlText w:val="%2."/>
      <w:lvlJc w:val="left"/>
      <w:pPr>
        <w:tabs>
          <w:tab w:val="num" w:pos="1440"/>
        </w:tabs>
        <w:ind w:left="1440" w:hanging="360"/>
      </w:pPr>
      <w:rPr>
        <w:rFonts w:hint="default"/>
        <w:b w:val="0"/>
        <w:i w:val="0"/>
        <w:sz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DC6161A"/>
    <w:multiLevelType w:val="hybridMultilevel"/>
    <w:tmpl w:val="2E0E1F9A"/>
    <w:lvl w:ilvl="0" w:tplc="5BFEB09A">
      <w:start w:val="1"/>
      <w:numFmt w:val="bullet"/>
      <w:lvlText w:val=""/>
      <w:lvlJc w:val="left"/>
      <w:pPr>
        <w:tabs>
          <w:tab w:val="num" w:pos="3240"/>
        </w:tabs>
        <w:ind w:left="3240" w:hanging="360"/>
      </w:pPr>
      <w:rPr>
        <w:rFonts w:ascii="Symbol" w:hAnsi="Symbol" w:hint="default"/>
        <w:b/>
        <w:i w:val="0"/>
        <w:color w:val="F3B329"/>
        <w:sz w:val="18"/>
      </w:rPr>
    </w:lvl>
    <w:lvl w:ilvl="1" w:tplc="08090003">
      <w:start w:val="1"/>
      <w:numFmt w:val="bullet"/>
      <w:lvlText w:val="o"/>
      <w:lvlJc w:val="left"/>
      <w:pPr>
        <w:tabs>
          <w:tab w:val="num" w:pos="3396"/>
        </w:tabs>
        <w:ind w:left="3396" w:hanging="360"/>
      </w:pPr>
      <w:rPr>
        <w:rFonts w:ascii="Courier New" w:hAnsi="Courier New" w:cs="Courier New" w:hint="default"/>
      </w:rPr>
    </w:lvl>
    <w:lvl w:ilvl="2" w:tplc="08090005">
      <w:start w:val="1"/>
      <w:numFmt w:val="bullet"/>
      <w:lvlText w:val=""/>
      <w:lvlJc w:val="left"/>
      <w:pPr>
        <w:tabs>
          <w:tab w:val="num" w:pos="4116"/>
        </w:tabs>
        <w:ind w:left="4116" w:hanging="360"/>
      </w:pPr>
      <w:rPr>
        <w:rFonts w:ascii="Wingdings" w:hAnsi="Wingdings" w:hint="default"/>
      </w:rPr>
    </w:lvl>
    <w:lvl w:ilvl="3" w:tplc="08090001">
      <w:start w:val="1"/>
      <w:numFmt w:val="bullet"/>
      <w:lvlText w:val=""/>
      <w:lvlJc w:val="left"/>
      <w:pPr>
        <w:tabs>
          <w:tab w:val="num" w:pos="4836"/>
        </w:tabs>
        <w:ind w:left="4836" w:hanging="360"/>
      </w:pPr>
      <w:rPr>
        <w:rFonts w:ascii="Symbol" w:hAnsi="Symbol" w:hint="default"/>
      </w:rPr>
    </w:lvl>
    <w:lvl w:ilvl="4" w:tplc="08090003" w:tentative="1">
      <w:start w:val="1"/>
      <w:numFmt w:val="bullet"/>
      <w:lvlText w:val="o"/>
      <w:lvlJc w:val="left"/>
      <w:pPr>
        <w:tabs>
          <w:tab w:val="num" w:pos="5556"/>
        </w:tabs>
        <w:ind w:left="5556" w:hanging="360"/>
      </w:pPr>
      <w:rPr>
        <w:rFonts w:ascii="Courier New" w:hAnsi="Courier New" w:cs="Courier New" w:hint="default"/>
      </w:rPr>
    </w:lvl>
    <w:lvl w:ilvl="5" w:tplc="08090005" w:tentative="1">
      <w:start w:val="1"/>
      <w:numFmt w:val="bullet"/>
      <w:lvlText w:val=""/>
      <w:lvlJc w:val="left"/>
      <w:pPr>
        <w:tabs>
          <w:tab w:val="num" w:pos="6276"/>
        </w:tabs>
        <w:ind w:left="6276" w:hanging="360"/>
      </w:pPr>
      <w:rPr>
        <w:rFonts w:ascii="Wingdings" w:hAnsi="Wingdings" w:hint="default"/>
      </w:rPr>
    </w:lvl>
    <w:lvl w:ilvl="6" w:tplc="08090001" w:tentative="1">
      <w:start w:val="1"/>
      <w:numFmt w:val="bullet"/>
      <w:lvlText w:val=""/>
      <w:lvlJc w:val="left"/>
      <w:pPr>
        <w:tabs>
          <w:tab w:val="num" w:pos="6996"/>
        </w:tabs>
        <w:ind w:left="6996" w:hanging="360"/>
      </w:pPr>
      <w:rPr>
        <w:rFonts w:ascii="Symbol" w:hAnsi="Symbol" w:hint="default"/>
      </w:rPr>
    </w:lvl>
    <w:lvl w:ilvl="7" w:tplc="08090003" w:tentative="1">
      <w:start w:val="1"/>
      <w:numFmt w:val="bullet"/>
      <w:lvlText w:val="o"/>
      <w:lvlJc w:val="left"/>
      <w:pPr>
        <w:tabs>
          <w:tab w:val="num" w:pos="7716"/>
        </w:tabs>
        <w:ind w:left="7716" w:hanging="360"/>
      </w:pPr>
      <w:rPr>
        <w:rFonts w:ascii="Courier New" w:hAnsi="Courier New" w:cs="Courier New" w:hint="default"/>
      </w:rPr>
    </w:lvl>
    <w:lvl w:ilvl="8" w:tplc="08090005" w:tentative="1">
      <w:start w:val="1"/>
      <w:numFmt w:val="bullet"/>
      <w:lvlText w:val=""/>
      <w:lvlJc w:val="left"/>
      <w:pPr>
        <w:tabs>
          <w:tab w:val="num" w:pos="8436"/>
        </w:tabs>
        <w:ind w:left="8436" w:hanging="360"/>
      </w:pPr>
      <w:rPr>
        <w:rFonts w:ascii="Wingdings" w:hAnsi="Wingdings" w:hint="default"/>
      </w:rPr>
    </w:lvl>
  </w:abstractNum>
  <w:abstractNum w:abstractNumId="23">
    <w:nsid w:val="702755E2"/>
    <w:multiLevelType w:val="hybridMultilevel"/>
    <w:tmpl w:val="730061A6"/>
    <w:lvl w:ilvl="0" w:tplc="F0D494A8">
      <w:start w:val="1"/>
      <w:numFmt w:val="bullet"/>
      <w:lvlText w:val=""/>
      <w:lvlJc w:val="left"/>
      <w:pPr>
        <w:tabs>
          <w:tab w:val="num" w:pos="1440"/>
        </w:tabs>
        <w:ind w:left="1440" w:hanging="360"/>
      </w:pPr>
      <w:rPr>
        <w:rFonts w:ascii="Symbol" w:hAnsi="Symbol" w:hint="default"/>
        <w:b w:val="0"/>
        <w:i w:val="0"/>
        <w:sz w:val="18"/>
      </w:rPr>
    </w:lvl>
    <w:lvl w:ilvl="1" w:tplc="B100F226">
      <w:start w:val="1"/>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0E434EE"/>
    <w:multiLevelType w:val="hybridMultilevel"/>
    <w:tmpl w:val="314809C0"/>
    <w:lvl w:ilvl="0" w:tplc="CE764558">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0"/>
  </w:num>
  <w:num w:numId="3">
    <w:abstractNumId w:val="0"/>
  </w:num>
  <w:num w:numId="4">
    <w:abstractNumId w:val="6"/>
  </w:num>
  <w:num w:numId="5">
    <w:abstractNumId w:val="24"/>
  </w:num>
  <w:num w:numId="6">
    <w:abstractNumId w:val="10"/>
  </w:num>
  <w:num w:numId="7">
    <w:abstractNumId w:val="2"/>
  </w:num>
  <w:num w:numId="8">
    <w:abstractNumId w:val="19"/>
  </w:num>
  <w:num w:numId="9">
    <w:abstractNumId w:val="12"/>
  </w:num>
  <w:num w:numId="10">
    <w:abstractNumId w:val="13"/>
  </w:num>
  <w:num w:numId="11">
    <w:abstractNumId w:val="3"/>
  </w:num>
  <w:num w:numId="12">
    <w:abstractNumId w:val="16"/>
  </w:num>
  <w:num w:numId="13">
    <w:abstractNumId w:val="8"/>
  </w:num>
  <w:num w:numId="14">
    <w:abstractNumId w:val="17"/>
  </w:num>
  <w:num w:numId="15">
    <w:abstractNumId w:val="1"/>
  </w:num>
  <w:num w:numId="16">
    <w:abstractNumId w:val="15"/>
  </w:num>
  <w:num w:numId="17">
    <w:abstractNumId w:val="23"/>
  </w:num>
  <w:num w:numId="18">
    <w:abstractNumId w:val="14"/>
  </w:num>
  <w:num w:numId="19">
    <w:abstractNumId w:val="4"/>
  </w:num>
  <w:num w:numId="20">
    <w:abstractNumId w:val="21"/>
  </w:num>
  <w:num w:numId="21">
    <w:abstractNumId w:val="11"/>
  </w:num>
  <w:num w:numId="22">
    <w:abstractNumId w:val="7"/>
  </w:num>
  <w:num w:numId="23">
    <w:abstractNumId w:val="18"/>
  </w:num>
  <w:num w:numId="24">
    <w:abstractNumId w:val="5"/>
  </w:num>
  <w:num w:numId="2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colormru v:ext="edit" colors="#f3b329,#8d8e8d,#cd0039,#cd0050,#c05,#6cb33f,#a5a6a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XP" w:val="True"/>
  </w:docVars>
  <w:rsids>
    <w:rsidRoot w:val="00C269F3"/>
    <w:rsid w:val="00002E31"/>
    <w:rsid w:val="000068AA"/>
    <w:rsid w:val="00017AB7"/>
    <w:rsid w:val="000239D6"/>
    <w:rsid w:val="00027598"/>
    <w:rsid w:val="00047BAA"/>
    <w:rsid w:val="0005244B"/>
    <w:rsid w:val="00067797"/>
    <w:rsid w:val="00072CE1"/>
    <w:rsid w:val="00074E5D"/>
    <w:rsid w:val="000876D9"/>
    <w:rsid w:val="00087A57"/>
    <w:rsid w:val="00094C3B"/>
    <w:rsid w:val="00095D3E"/>
    <w:rsid w:val="000A5743"/>
    <w:rsid w:val="000A706A"/>
    <w:rsid w:val="000C374D"/>
    <w:rsid w:val="000F0919"/>
    <w:rsid w:val="00105D38"/>
    <w:rsid w:val="001070EC"/>
    <w:rsid w:val="00112734"/>
    <w:rsid w:val="00124E65"/>
    <w:rsid w:val="001320B5"/>
    <w:rsid w:val="00137328"/>
    <w:rsid w:val="00143F59"/>
    <w:rsid w:val="00145DD4"/>
    <w:rsid w:val="00152ACE"/>
    <w:rsid w:val="001646DB"/>
    <w:rsid w:val="00193EDF"/>
    <w:rsid w:val="00197B79"/>
    <w:rsid w:val="001A669C"/>
    <w:rsid w:val="001A7855"/>
    <w:rsid w:val="001B0284"/>
    <w:rsid w:val="001B254A"/>
    <w:rsid w:val="001B2F19"/>
    <w:rsid w:val="001C7FD1"/>
    <w:rsid w:val="001D2072"/>
    <w:rsid w:val="001D70F6"/>
    <w:rsid w:val="001F735D"/>
    <w:rsid w:val="00203535"/>
    <w:rsid w:val="00203A3D"/>
    <w:rsid w:val="00206577"/>
    <w:rsid w:val="00210260"/>
    <w:rsid w:val="00220BA7"/>
    <w:rsid w:val="00221D96"/>
    <w:rsid w:val="00250B70"/>
    <w:rsid w:val="002665E4"/>
    <w:rsid w:val="00273196"/>
    <w:rsid w:val="00286201"/>
    <w:rsid w:val="00291EEF"/>
    <w:rsid w:val="002A59DF"/>
    <w:rsid w:val="002B3D98"/>
    <w:rsid w:val="002C51B5"/>
    <w:rsid w:val="002D72A6"/>
    <w:rsid w:val="002E0268"/>
    <w:rsid w:val="002E4993"/>
    <w:rsid w:val="002E6CC1"/>
    <w:rsid w:val="002F3BE9"/>
    <w:rsid w:val="00305241"/>
    <w:rsid w:val="00316B87"/>
    <w:rsid w:val="00321870"/>
    <w:rsid w:val="003267EA"/>
    <w:rsid w:val="003447C8"/>
    <w:rsid w:val="00346831"/>
    <w:rsid w:val="00350982"/>
    <w:rsid w:val="00355372"/>
    <w:rsid w:val="00360A03"/>
    <w:rsid w:val="00360D2A"/>
    <w:rsid w:val="00360FC6"/>
    <w:rsid w:val="00371E12"/>
    <w:rsid w:val="00374036"/>
    <w:rsid w:val="0038145F"/>
    <w:rsid w:val="003816BB"/>
    <w:rsid w:val="0039404D"/>
    <w:rsid w:val="00396C66"/>
    <w:rsid w:val="003974B0"/>
    <w:rsid w:val="003A4B4B"/>
    <w:rsid w:val="003A7362"/>
    <w:rsid w:val="003B101C"/>
    <w:rsid w:val="003C2EA8"/>
    <w:rsid w:val="003C7B76"/>
    <w:rsid w:val="003D0695"/>
    <w:rsid w:val="003F1C2F"/>
    <w:rsid w:val="003F440D"/>
    <w:rsid w:val="003F569A"/>
    <w:rsid w:val="0043276B"/>
    <w:rsid w:val="00435EA8"/>
    <w:rsid w:val="00437AAF"/>
    <w:rsid w:val="0045279C"/>
    <w:rsid w:val="004544A2"/>
    <w:rsid w:val="00455703"/>
    <w:rsid w:val="0045696C"/>
    <w:rsid w:val="004608E6"/>
    <w:rsid w:val="00467497"/>
    <w:rsid w:val="00480AAE"/>
    <w:rsid w:val="00487DEA"/>
    <w:rsid w:val="00491A8A"/>
    <w:rsid w:val="00491B4D"/>
    <w:rsid w:val="004A09C8"/>
    <w:rsid w:val="004A2A8B"/>
    <w:rsid w:val="004C2D4A"/>
    <w:rsid w:val="004D12D9"/>
    <w:rsid w:val="004D357D"/>
    <w:rsid w:val="004D427B"/>
    <w:rsid w:val="004E0285"/>
    <w:rsid w:val="004E47EA"/>
    <w:rsid w:val="004E7878"/>
    <w:rsid w:val="005030DA"/>
    <w:rsid w:val="00516723"/>
    <w:rsid w:val="0052336C"/>
    <w:rsid w:val="0053177F"/>
    <w:rsid w:val="005347BD"/>
    <w:rsid w:val="00545CC2"/>
    <w:rsid w:val="00547BA7"/>
    <w:rsid w:val="00553DBD"/>
    <w:rsid w:val="0056072A"/>
    <w:rsid w:val="00582457"/>
    <w:rsid w:val="00585ADD"/>
    <w:rsid w:val="00587ACD"/>
    <w:rsid w:val="005B4BEC"/>
    <w:rsid w:val="005D15DB"/>
    <w:rsid w:val="005D1CA9"/>
    <w:rsid w:val="005D4272"/>
    <w:rsid w:val="005D49F1"/>
    <w:rsid w:val="005D5C89"/>
    <w:rsid w:val="005E0040"/>
    <w:rsid w:val="005E14AE"/>
    <w:rsid w:val="005F464E"/>
    <w:rsid w:val="005F63B4"/>
    <w:rsid w:val="005F6D45"/>
    <w:rsid w:val="00600256"/>
    <w:rsid w:val="00614890"/>
    <w:rsid w:val="00616ED1"/>
    <w:rsid w:val="006171F4"/>
    <w:rsid w:val="00621FBC"/>
    <w:rsid w:val="00626D03"/>
    <w:rsid w:val="00631867"/>
    <w:rsid w:val="006673BE"/>
    <w:rsid w:val="006764ED"/>
    <w:rsid w:val="006930A4"/>
    <w:rsid w:val="006B2AF9"/>
    <w:rsid w:val="006D2773"/>
    <w:rsid w:val="006D4E6E"/>
    <w:rsid w:val="006D534F"/>
    <w:rsid w:val="006E077A"/>
    <w:rsid w:val="006F0661"/>
    <w:rsid w:val="006F2F58"/>
    <w:rsid w:val="007038B2"/>
    <w:rsid w:val="00707B02"/>
    <w:rsid w:val="0071360F"/>
    <w:rsid w:val="00734C33"/>
    <w:rsid w:val="007361D6"/>
    <w:rsid w:val="00757713"/>
    <w:rsid w:val="00783AD3"/>
    <w:rsid w:val="007844DC"/>
    <w:rsid w:val="007850E9"/>
    <w:rsid w:val="00786139"/>
    <w:rsid w:val="007B3769"/>
    <w:rsid w:val="007C77CE"/>
    <w:rsid w:val="007D10EF"/>
    <w:rsid w:val="007E18AD"/>
    <w:rsid w:val="007F40AC"/>
    <w:rsid w:val="008122FE"/>
    <w:rsid w:val="008166A9"/>
    <w:rsid w:val="00817241"/>
    <w:rsid w:val="008301CD"/>
    <w:rsid w:val="008373F5"/>
    <w:rsid w:val="00843533"/>
    <w:rsid w:val="0084403C"/>
    <w:rsid w:val="00845310"/>
    <w:rsid w:val="0084553E"/>
    <w:rsid w:val="00853063"/>
    <w:rsid w:val="0086796A"/>
    <w:rsid w:val="00871760"/>
    <w:rsid w:val="00883747"/>
    <w:rsid w:val="00883FB9"/>
    <w:rsid w:val="00892769"/>
    <w:rsid w:val="00893F20"/>
    <w:rsid w:val="00894B67"/>
    <w:rsid w:val="008A1E24"/>
    <w:rsid w:val="008A2B8E"/>
    <w:rsid w:val="008B0640"/>
    <w:rsid w:val="008C1E96"/>
    <w:rsid w:val="008D2404"/>
    <w:rsid w:val="00904105"/>
    <w:rsid w:val="00917ECD"/>
    <w:rsid w:val="00926D6E"/>
    <w:rsid w:val="00943912"/>
    <w:rsid w:val="00944122"/>
    <w:rsid w:val="00956411"/>
    <w:rsid w:val="009571D9"/>
    <w:rsid w:val="00972E5A"/>
    <w:rsid w:val="00973E49"/>
    <w:rsid w:val="00982CD8"/>
    <w:rsid w:val="009A10D0"/>
    <w:rsid w:val="009A18AC"/>
    <w:rsid w:val="009C1895"/>
    <w:rsid w:val="009E4455"/>
    <w:rsid w:val="009E5105"/>
    <w:rsid w:val="009E643E"/>
    <w:rsid w:val="009F4BDB"/>
    <w:rsid w:val="009F6037"/>
    <w:rsid w:val="00A126E1"/>
    <w:rsid w:val="00A16337"/>
    <w:rsid w:val="00A35B71"/>
    <w:rsid w:val="00A373C4"/>
    <w:rsid w:val="00A660CF"/>
    <w:rsid w:val="00A724DE"/>
    <w:rsid w:val="00A77D15"/>
    <w:rsid w:val="00A92F4C"/>
    <w:rsid w:val="00A94028"/>
    <w:rsid w:val="00AB5673"/>
    <w:rsid w:val="00AD3480"/>
    <w:rsid w:val="00AD6AA9"/>
    <w:rsid w:val="00AE51BB"/>
    <w:rsid w:val="00AE553F"/>
    <w:rsid w:val="00B004CC"/>
    <w:rsid w:val="00B03C59"/>
    <w:rsid w:val="00B20245"/>
    <w:rsid w:val="00B23CB0"/>
    <w:rsid w:val="00B31C4E"/>
    <w:rsid w:val="00B43D80"/>
    <w:rsid w:val="00B45253"/>
    <w:rsid w:val="00B53887"/>
    <w:rsid w:val="00B56081"/>
    <w:rsid w:val="00B56F3D"/>
    <w:rsid w:val="00B70983"/>
    <w:rsid w:val="00B72CB2"/>
    <w:rsid w:val="00B73224"/>
    <w:rsid w:val="00B77BED"/>
    <w:rsid w:val="00B82239"/>
    <w:rsid w:val="00B85426"/>
    <w:rsid w:val="00B911FC"/>
    <w:rsid w:val="00B91823"/>
    <w:rsid w:val="00BA61B5"/>
    <w:rsid w:val="00BA62BD"/>
    <w:rsid w:val="00BB06E4"/>
    <w:rsid w:val="00BC5720"/>
    <w:rsid w:val="00BD23E2"/>
    <w:rsid w:val="00BD6AF1"/>
    <w:rsid w:val="00BD7133"/>
    <w:rsid w:val="00BE362A"/>
    <w:rsid w:val="00BF568A"/>
    <w:rsid w:val="00C03550"/>
    <w:rsid w:val="00C177C2"/>
    <w:rsid w:val="00C34EA4"/>
    <w:rsid w:val="00C44226"/>
    <w:rsid w:val="00C45CDD"/>
    <w:rsid w:val="00C51956"/>
    <w:rsid w:val="00C52B5C"/>
    <w:rsid w:val="00C549F4"/>
    <w:rsid w:val="00C64C57"/>
    <w:rsid w:val="00C700F9"/>
    <w:rsid w:val="00C73490"/>
    <w:rsid w:val="00CA40D2"/>
    <w:rsid w:val="00CB0A7D"/>
    <w:rsid w:val="00CC0950"/>
    <w:rsid w:val="00CD0352"/>
    <w:rsid w:val="00CD39E5"/>
    <w:rsid w:val="00CF370F"/>
    <w:rsid w:val="00CF699C"/>
    <w:rsid w:val="00D03ACC"/>
    <w:rsid w:val="00D05C1E"/>
    <w:rsid w:val="00D12E97"/>
    <w:rsid w:val="00D34EBF"/>
    <w:rsid w:val="00D40243"/>
    <w:rsid w:val="00D42A5E"/>
    <w:rsid w:val="00D42E39"/>
    <w:rsid w:val="00D4678C"/>
    <w:rsid w:val="00D66C94"/>
    <w:rsid w:val="00D774DC"/>
    <w:rsid w:val="00D95E05"/>
    <w:rsid w:val="00D96387"/>
    <w:rsid w:val="00DA2738"/>
    <w:rsid w:val="00DB40BC"/>
    <w:rsid w:val="00DB4DBB"/>
    <w:rsid w:val="00DB6276"/>
    <w:rsid w:val="00DD174A"/>
    <w:rsid w:val="00DD7C83"/>
    <w:rsid w:val="00DE5A1E"/>
    <w:rsid w:val="00DF3295"/>
    <w:rsid w:val="00DF51B1"/>
    <w:rsid w:val="00DF6D54"/>
    <w:rsid w:val="00E2088D"/>
    <w:rsid w:val="00E20F23"/>
    <w:rsid w:val="00E25B2C"/>
    <w:rsid w:val="00E400F1"/>
    <w:rsid w:val="00E44C1E"/>
    <w:rsid w:val="00E54D1D"/>
    <w:rsid w:val="00E65D62"/>
    <w:rsid w:val="00EB04EB"/>
    <w:rsid w:val="00EF13B0"/>
    <w:rsid w:val="00EF2924"/>
    <w:rsid w:val="00F01821"/>
    <w:rsid w:val="00F024E9"/>
    <w:rsid w:val="00F1394B"/>
    <w:rsid w:val="00F21EFC"/>
    <w:rsid w:val="00F266A9"/>
    <w:rsid w:val="00F44B3D"/>
    <w:rsid w:val="00F45D44"/>
    <w:rsid w:val="00F464A5"/>
    <w:rsid w:val="00F6248E"/>
    <w:rsid w:val="00F652AE"/>
    <w:rsid w:val="00F77343"/>
    <w:rsid w:val="00F77BE8"/>
    <w:rsid w:val="00F85B40"/>
    <w:rsid w:val="00F93600"/>
    <w:rsid w:val="00F96C0B"/>
    <w:rsid w:val="00FA290C"/>
    <w:rsid w:val="00FA4208"/>
    <w:rsid w:val="00FA72FD"/>
    <w:rsid w:val="00FB095B"/>
    <w:rsid w:val="00FC3F77"/>
    <w:rsid w:val="00FC6B0E"/>
    <w:rsid w:val="00FE72B6"/>
    <w:rsid w:val="00FF1FA1"/>
    <w:rsid w:val="00FF27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3b329,#8d8e8d,#cd0039,#cd0050,#c05,#6cb33f,#a5a6a5"/>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E49"/>
    <w:pPr>
      <w:spacing w:after="200"/>
    </w:pPr>
    <w:rPr>
      <w:rFonts w:ascii="Arial" w:hAnsi="Arial"/>
      <w:sz w:val="21"/>
      <w:szCs w:val="24"/>
      <w:lang w:val="en-AU" w:eastAsia="en-US"/>
    </w:rPr>
  </w:style>
  <w:style w:type="paragraph" w:styleId="Heading1">
    <w:name w:val="heading 1"/>
    <w:aliases w:val="work Title"/>
    <w:basedOn w:val="Normal"/>
    <w:next w:val="Normal"/>
    <w:link w:val="Heading1Char"/>
    <w:uiPriority w:val="9"/>
    <w:qFormat/>
    <w:rsid w:val="00251129"/>
    <w:pPr>
      <w:keepNext/>
      <w:spacing w:before="240" w:after="60"/>
      <w:outlineLvl w:val="0"/>
    </w:pPr>
    <w:rPr>
      <w:rFonts w:ascii="Arial Bols" w:eastAsia="Times New Roman" w:hAnsi="Arial Bols"/>
      <w:bCs/>
      <w:kern w:val="32"/>
      <w:sz w:val="44"/>
      <w:szCs w:val="32"/>
    </w:rPr>
  </w:style>
  <w:style w:type="paragraph" w:styleId="Heading2">
    <w:name w:val="heading 2"/>
    <w:basedOn w:val="Normal"/>
    <w:next w:val="Normal"/>
    <w:link w:val="Heading2Char"/>
    <w:qFormat/>
    <w:rsid w:val="005667BD"/>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894B67"/>
    <w:pPr>
      <w:keepNext/>
      <w:spacing w:before="240" w:after="60"/>
      <w:outlineLvl w:val="2"/>
    </w:pPr>
    <w:rPr>
      <w:rFonts w:eastAsia="Times New Roman" w:cs="Arial"/>
      <w:b/>
      <w:bCs/>
      <w:sz w:val="26"/>
      <w:szCs w:val="26"/>
      <w:lang w:val="en-NZ"/>
    </w:rPr>
  </w:style>
  <w:style w:type="paragraph" w:styleId="Heading4">
    <w:name w:val="heading 4"/>
    <w:basedOn w:val="Normal"/>
    <w:next w:val="Normal"/>
    <w:link w:val="Heading4Char"/>
    <w:qFormat/>
    <w:rsid w:val="00894B67"/>
    <w:pPr>
      <w:keepNext/>
      <w:spacing w:before="240" w:after="60"/>
      <w:outlineLvl w:val="3"/>
    </w:pPr>
    <w:rPr>
      <w:rFonts w:eastAsia="Times New Roman"/>
      <w:b/>
      <w:bCs/>
      <w:szCs w:val="26"/>
      <w:lang w:val="en-NZ"/>
    </w:rPr>
  </w:style>
  <w:style w:type="paragraph" w:styleId="Heading5">
    <w:name w:val="heading 5"/>
    <w:basedOn w:val="Normal"/>
    <w:next w:val="Normal"/>
    <w:link w:val="Heading5Char"/>
    <w:qFormat/>
    <w:rsid w:val="00894B67"/>
    <w:pPr>
      <w:spacing w:before="240" w:after="60"/>
      <w:outlineLvl w:val="4"/>
    </w:pPr>
    <w:rPr>
      <w:rFonts w:eastAsia="Times New Roman"/>
      <w:b/>
      <w:bCs/>
      <w:i/>
      <w:iCs/>
      <w:szCs w:val="26"/>
      <w:lang w:val="en-NZ"/>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aliases w:val="work Title Char"/>
    <w:link w:val="Heading1"/>
    <w:uiPriority w:val="9"/>
    <w:rsid w:val="00251129"/>
    <w:rPr>
      <w:rFonts w:ascii="Arial Bols" w:eastAsia="Times New Roman" w:hAnsi="Arial Bols" w:cs="Times New Roman"/>
      <w:bCs/>
      <w:kern w:val="32"/>
      <w:sz w:val="44"/>
      <w:szCs w:val="32"/>
    </w:rPr>
  </w:style>
  <w:style w:type="character" w:customStyle="1" w:styleId="Heading2Char">
    <w:name w:val="Heading 2 Char"/>
    <w:link w:val="Heading2"/>
    <w:rsid w:val="005667BD"/>
    <w:rPr>
      <w:rFonts w:ascii="Calibri" w:eastAsia="Times New Roman" w:hAnsi="Calibri" w:cs="Times New Roman"/>
      <w:b/>
      <w:bCs/>
      <w:i/>
      <w:iCs/>
      <w:sz w:val="28"/>
      <w:szCs w:val="28"/>
    </w:rPr>
  </w:style>
  <w:style w:type="character" w:customStyle="1" w:styleId="Heading3Char">
    <w:name w:val="Heading 3 Char"/>
    <w:link w:val="Heading3"/>
    <w:semiHidden/>
    <w:locked/>
    <w:rsid w:val="00894B67"/>
    <w:rPr>
      <w:rFonts w:ascii="Arial" w:hAnsi="Arial" w:cs="Arial"/>
      <w:b/>
      <w:bCs/>
      <w:sz w:val="26"/>
      <w:szCs w:val="26"/>
      <w:lang w:val="en-NZ" w:eastAsia="en-US" w:bidi="ar-SA"/>
    </w:rPr>
  </w:style>
  <w:style w:type="character" w:customStyle="1" w:styleId="Heading4Char">
    <w:name w:val="Heading 4 Char"/>
    <w:link w:val="Heading4"/>
    <w:semiHidden/>
    <w:locked/>
    <w:rsid w:val="00894B67"/>
    <w:rPr>
      <w:rFonts w:ascii="Arial" w:hAnsi="Arial"/>
      <w:b/>
      <w:bCs/>
      <w:sz w:val="24"/>
      <w:szCs w:val="26"/>
      <w:lang w:val="en-NZ" w:eastAsia="en-US" w:bidi="ar-SA"/>
    </w:rPr>
  </w:style>
  <w:style w:type="character" w:customStyle="1" w:styleId="Heading5Char">
    <w:name w:val="Heading 5 Char"/>
    <w:link w:val="Heading5"/>
    <w:semiHidden/>
    <w:locked/>
    <w:rsid w:val="00894B67"/>
    <w:rPr>
      <w:rFonts w:ascii="Arial" w:hAnsi="Arial"/>
      <w:b/>
      <w:bCs/>
      <w:i/>
      <w:iCs/>
      <w:sz w:val="24"/>
      <w:szCs w:val="26"/>
      <w:lang w:val="en-NZ" w:eastAsia="en-US" w:bidi="ar-SA"/>
    </w:rPr>
  </w:style>
  <w:style w:type="paragraph" w:styleId="Header">
    <w:name w:val="header"/>
    <w:basedOn w:val="Normal"/>
    <w:link w:val="HeaderChar"/>
    <w:rsid w:val="00807F87"/>
    <w:pPr>
      <w:tabs>
        <w:tab w:val="center" w:pos="4320"/>
        <w:tab w:val="right" w:pos="8640"/>
      </w:tabs>
    </w:pPr>
  </w:style>
  <w:style w:type="character" w:customStyle="1" w:styleId="HeaderChar">
    <w:name w:val="Header Char"/>
    <w:link w:val="Header"/>
    <w:rsid w:val="00807F87"/>
    <w:rPr>
      <w:sz w:val="24"/>
      <w:szCs w:val="24"/>
    </w:rPr>
  </w:style>
  <w:style w:type="paragraph" w:styleId="Footer">
    <w:name w:val="footer"/>
    <w:basedOn w:val="Normal"/>
    <w:link w:val="FooterChar"/>
    <w:rsid w:val="00807F87"/>
    <w:pPr>
      <w:tabs>
        <w:tab w:val="center" w:pos="4320"/>
        <w:tab w:val="right" w:pos="8640"/>
      </w:tabs>
    </w:pPr>
  </w:style>
  <w:style w:type="character" w:customStyle="1" w:styleId="FooterChar">
    <w:name w:val="Footer Char"/>
    <w:link w:val="Footer"/>
    <w:rsid w:val="00807F87"/>
    <w:rPr>
      <w:sz w:val="24"/>
      <w:szCs w:val="24"/>
    </w:rPr>
  </w:style>
  <w:style w:type="character" w:styleId="PageNumber">
    <w:name w:val="page number"/>
    <w:basedOn w:val="DefaultParagraphFont"/>
    <w:unhideWhenUsed/>
    <w:rsid w:val="000D3141"/>
  </w:style>
  <w:style w:type="paragraph" w:customStyle="1" w:styleId="MEDbody">
    <w:name w:val="MED body"/>
    <w:basedOn w:val="Normal"/>
    <w:link w:val="MEDbodyChar"/>
    <w:qFormat/>
    <w:rsid w:val="00472BC1"/>
  </w:style>
  <w:style w:type="paragraph" w:customStyle="1" w:styleId="MEDH1">
    <w:name w:val="MED H1"/>
    <w:basedOn w:val="Normal"/>
    <w:qFormat/>
    <w:rsid w:val="00491A8A"/>
    <w:pPr>
      <w:spacing w:before="240" w:after="120"/>
      <w:ind w:left="2693"/>
    </w:pPr>
    <w:rPr>
      <w:sz w:val="44"/>
      <w:szCs w:val="44"/>
    </w:rPr>
  </w:style>
  <w:style w:type="paragraph" w:customStyle="1" w:styleId="MEDH2">
    <w:name w:val="MED H2"/>
    <w:basedOn w:val="Normal"/>
    <w:qFormat/>
    <w:rsid w:val="00521C27"/>
    <w:pPr>
      <w:spacing w:before="120" w:after="120"/>
    </w:pPr>
    <w:rPr>
      <w:rFonts w:ascii="Arial Bold" w:hAnsi="Arial Bold"/>
      <w:color w:val="F3B329"/>
      <w:sz w:val="28"/>
    </w:rPr>
  </w:style>
  <w:style w:type="paragraph" w:customStyle="1" w:styleId="MEDH3">
    <w:name w:val="MED H3"/>
    <w:basedOn w:val="Normal"/>
    <w:qFormat/>
    <w:rsid w:val="00CE13B8"/>
    <w:rPr>
      <w:sz w:val="28"/>
    </w:rPr>
  </w:style>
  <w:style w:type="paragraph" w:customStyle="1" w:styleId="MEDCoverHeader">
    <w:name w:val="MED Cover Header"/>
    <w:basedOn w:val="Normal"/>
    <w:qFormat/>
    <w:rsid w:val="00CE1311"/>
    <w:pPr>
      <w:spacing w:after="0"/>
    </w:pPr>
    <w:rPr>
      <w:color w:val="CD0050"/>
      <w:sz w:val="72"/>
    </w:rPr>
  </w:style>
  <w:style w:type="paragraph" w:customStyle="1" w:styleId="MEDCoverdate">
    <w:name w:val="MED Cover date"/>
    <w:basedOn w:val="MEDCoverHeader"/>
    <w:qFormat/>
    <w:rsid w:val="00CE1311"/>
    <w:pPr>
      <w:spacing w:before="240"/>
    </w:pPr>
    <w:rPr>
      <w:sz w:val="40"/>
    </w:rPr>
  </w:style>
  <w:style w:type="paragraph" w:customStyle="1" w:styleId="MEDcontentsbody">
    <w:name w:val="MED contents body"/>
    <w:basedOn w:val="Normal"/>
    <w:qFormat/>
    <w:rsid w:val="00CE13B8"/>
    <w:pPr>
      <w:tabs>
        <w:tab w:val="right" w:leader="dot" w:pos="10188"/>
      </w:tabs>
    </w:pPr>
    <w:rPr>
      <w:noProof/>
      <w:sz w:val="20"/>
    </w:rPr>
  </w:style>
  <w:style w:type="paragraph" w:customStyle="1" w:styleId="MEDpulloutboxheader">
    <w:name w:val="MED pull out box header"/>
    <w:basedOn w:val="MEDH3"/>
    <w:qFormat/>
    <w:rsid w:val="00B017F7"/>
  </w:style>
  <w:style w:type="paragraph" w:customStyle="1" w:styleId="MEDcontentsheader">
    <w:name w:val="MED contents header"/>
    <w:basedOn w:val="MEDH1"/>
    <w:qFormat/>
    <w:rsid w:val="00E02AE9"/>
    <w:rPr>
      <w:noProof/>
      <w:lang w:val="en-US"/>
    </w:rPr>
  </w:style>
  <w:style w:type="table" w:styleId="TableGrid">
    <w:name w:val="Table Grid"/>
    <w:basedOn w:val="TableNormal"/>
    <w:rsid w:val="002850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H4">
    <w:name w:val="MED H4"/>
    <w:basedOn w:val="MEDbody"/>
    <w:qFormat/>
    <w:rsid w:val="00807F87"/>
    <w:pPr>
      <w:spacing w:before="240" w:after="120"/>
    </w:pPr>
    <w:rPr>
      <w:b/>
    </w:rPr>
  </w:style>
  <w:style w:type="paragraph" w:customStyle="1" w:styleId="MEDfooter">
    <w:name w:val="MED footer"/>
    <w:basedOn w:val="Normal"/>
    <w:qFormat/>
    <w:rsid w:val="00CE13B8"/>
    <w:pPr>
      <w:spacing w:after="0"/>
    </w:pPr>
    <w:rPr>
      <w:color w:val="FFFFFF"/>
      <w:sz w:val="16"/>
    </w:rPr>
  </w:style>
  <w:style w:type="paragraph" w:customStyle="1" w:styleId="MEDbullet">
    <w:name w:val="MED bullet"/>
    <w:basedOn w:val="MEDbody"/>
    <w:link w:val="MEDbulletChar"/>
    <w:qFormat/>
    <w:rsid w:val="00807F87"/>
    <w:pPr>
      <w:spacing w:after="120"/>
      <w:ind w:left="425" w:hanging="425"/>
    </w:pPr>
  </w:style>
  <w:style w:type="paragraph" w:styleId="NormalWeb">
    <w:name w:val="Normal (Web)"/>
    <w:basedOn w:val="Normal"/>
    <w:rsid w:val="002850BE"/>
    <w:pPr>
      <w:spacing w:after="210" w:line="210" w:lineRule="atLeast"/>
      <w:jc w:val="both"/>
    </w:pPr>
    <w:rPr>
      <w:rFonts w:ascii="Times New Roman" w:eastAsia="Times New Roman" w:hAnsi="Times New Roman"/>
      <w:sz w:val="17"/>
      <w:szCs w:val="17"/>
      <w:lang w:val="en-GB" w:eastAsia="en-GB"/>
    </w:rPr>
  </w:style>
  <w:style w:type="character" w:styleId="Strong">
    <w:name w:val="Strong"/>
    <w:qFormat/>
    <w:rsid w:val="002850BE"/>
    <w:rPr>
      <w:b/>
      <w:bCs/>
    </w:rPr>
  </w:style>
  <w:style w:type="paragraph" w:customStyle="1" w:styleId="TableText">
    <w:name w:val="Table Text"/>
    <w:basedOn w:val="Normal"/>
    <w:rsid w:val="00807F87"/>
    <w:pPr>
      <w:spacing w:before="40" w:after="80"/>
    </w:pPr>
    <w:rPr>
      <w:sz w:val="20"/>
    </w:rPr>
  </w:style>
  <w:style w:type="paragraph" w:styleId="TOC1">
    <w:name w:val="toc 1"/>
    <w:aliases w:val="MED L1"/>
    <w:basedOn w:val="Normal"/>
    <w:next w:val="Normal"/>
    <w:autoRedefine/>
    <w:uiPriority w:val="39"/>
    <w:rsid w:val="00EF2924"/>
    <w:pPr>
      <w:tabs>
        <w:tab w:val="right" w:leader="dot" w:pos="9055"/>
      </w:tabs>
    </w:pPr>
    <w:rPr>
      <w:b/>
      <w:noProof/>
      <w:sz w:val="22"/>
    </w:rPr>
  </w:style>
  <w:style w:type="paragraph" w:customStyle="1" w:styleId="MEDcontentssmallprint">
    <w:name w:val="MED contents small print"/>
    <w:basedOn w:val="Normal"/>
    <w:qFormat/>
    <w:rsid w:val="00236EBE"/>
    <w:rPr>
      <w:sz w:val="16"/>
    </w:rPr>
  </w:style>
  <w:style w:type="paragraph" w:styleId="TOC2">
    <w:name w:val="toc 2"/>
    <w:aliases w:val="MED L2"/>
    <w:basedOn w:val="Normal"/>
    <w:next w:val="Normal"/>
    <w:autoRedefine/>
    <w:uiPriority w:val="39"/>
    <w:rsid w:val="00EF2924"/>
    <w:pPr>
      <w:tabs>
        <w:tab w:val="right" w:leader="dot" w:pos="9055"/>
      </w:tabs>
      <w:ind w:left="240"/>
    </w:pPr>
    <w:rPr>
      <w:noProof/>
      <w:sz w:val="22"/>
    </w:rPr>
  </w:style>
  <w:style w:type="paragraph" w:styleId="TOC3">
    <w:name w:val="toc 3"/>
    <w:basedOn w:val="Normal"/>
    <w:next w:val="Normal"/>
    <w:autoRedefine/>
    <w:uiPriority w:val="39"/>
    <w:rsid w:val="00B87030"/>
    <w:pPr>
      <w:ind w:left="480"/>
    </w:pPr>
  </w:style>
  <w:style w:type="paragraph" w:customStyle="1" w:styleId="MEDtablebody">
    <w:name w:val="MED table body"/>
    <w:basedOn w:val="MEDbody"/>
    <w:qFormat/>
    <w:rsid w:val="006650BE"/>
    <w:pPr>
      <w:spacing w:before="100" w:after="100"/>
    </w:pPr>
    <w:rPr>
      <w:sz w:val="18"/>
      <w:szCs w:val="20"/>
    </w:rPr>
  </w:style>
  <w:style w:type="paragraph" w:customStyle="1" w:styleId="MEDtableheading">
    <w:name w:val="MED table heading"/>
    <w:basedOn w:val="MEDtablebody"/>
    <w:qFormat/>
    <w:rsid w:val="006650BE"/>
    <w:rPr>
      <w:b/>
    </w:rPr>
  </w:style>
  <w:style w:type="paragraph" w:styleId="TOC4">
    <w:name w:val="toc 4"/>
    <w:basedOn w:val="Normal"/>
    <w:next w:val="Normal"/>
    <w:autoRedefine/>
    <w:rsid w:val="005667BD"/>
    <w:pPr>
      <w:ind w:left="720"/>
    </w:pPr>
  </w:style>
  <w:style w:type="paragraph" w:styleId="TOC5">
    <w:name w:val="toc 5"/>
    <w:basedOn w:val="Normal"/>
    <w:next w:val="Normal"/>
    <w:autoRedefine/>
    <w:rsid w:val="005667BD"/>
    <w:pPr>
      <w:ind w:left="960"/>
    </w:pPr>
  </w:style>
  <w:style w:type="paragraph" w:styleId="TOC6">
    <w:name w:val="toc 6"/>
    <w:basedOn w:val="Normal"/>
    <w:next w:val="Normal"/>
    <w:autoRedefine/>
    <w:rsid w:val="005667BD"/>
    <w:pPr>
      <w:ind w:left="1200"/>
    </w:pPr>
  </w:style>
  <w:style w:type="paragraph" w:styleId="TOC7">
    <w:name w:val="toc 7"/>
    <w:basedOn w:val="Normal"/>
    <w:next w:val="Normal"/>
    <w:autoRedefine/>
    <w:rsid w:val="005667BD"/>
    <w:pPr>
      <w:ind w:left="1440"/>
    </w:pPr>
  </w:style>
  <w:style w:type="paragraph" w:styleId="TOC8">
    <w:name w:val="toc 8"/>
    <w:basedOn w:val="Normal"/>
    <w:next w:val="Normal"/>
    <w:autoRedefine/>
    <w:rsid w:val="005667BD"/>
    <w:pPr>
      <w:ind w:left="1680"/>
    </w:pPr>
  </w:style>
  <w:style w:type="paragraph" w:styleId="TOC9">
    <w:name w:val="toc 9"/>
    <w:basedOn w:val="Normal"/>
    <w:next w:val="Normal"/>
    <w:autoRedefine/>
    <w:rsid w:val="005667BD"/>
    <w:pPr>
      <w:ind w:left="1920"/>
    </w:pPr>
  </w:style>
  <w:style w:type="character" w:styleId="Hyperlink">
    <w:name w:val="Hyperlink"/>
    <w:rsid w:val="00BE362A"/>
    <w:rPr>
      <w:color w:val="0000FF"/>
      <w:u w:val="single"/>
    </w:rPr>
  </w:style>
  <w:style w:type="character" w:customStyle="1" w:styleId="CharChar11">
    <w:name w:val=" Char Char11"/>
    <w:locked/>
    <w:rsid w:val="00894B67"/>
    <w:rPr>
      <w:rFonts w:ascii="Cambria" w:hAnsi="Cambria" w:cs="Times New Roman"/>
      <w:b/>
      <w:bCs/>
      <w:kern w:val="32"/>
      <w:sz w:val="32"/>
      <w:szCs w:val="32"/>
      <w:lang w:eastAsia="en-US"/>
    </w:rPr>
  </w:style>
  <w:style w:type="character" w:customStyle="1" w:styleId="CharChar10">
    <w:name w:val=" Char Char10"/>
    <w:semiHidden/>
    <w:locked/>
    <w:rsid w:val="00894B67"/>
    <w:rPr>
      <w:rFonts w:ascii="Cambria" w:hAnsi="Cambria" w:cs="Times New Roman"/>
      <w:b/>
      <w:bCs/>
      <w:i/>
      <w:iCs/>
      <w:sz w:val="28"/>
      <w:szCs w:val="28"/>
      <w:lang w:eastAsia="en-US"/>
    </w:rPr>
  </w:style>
  <w:style w:type="paragraph" w:styleId="ListBullet">
    <w:name w:val="List Bullet"/>
    <w:basedOn w:val="Normal"/>
    <w:rsid w:val="00894B67"/>
    <w:pPr>
      <w:tabs>
        <w:tab w:val="num" w:pos="360"/>
      </w:tabs>
      <w:spacing w:after="0"/>
      <w:ind w:left="360" w:hanging="360"/>
    </w:pPr>
    <w:rPr>
      <w:rFonts w:eastAsia="Times New Roman"/>
      <w:szCs w:val="20"/>
      <w:lang w:val="en-NZ"/>
    </w:rPr>
  </w:style>
  <w:style w:type="paragraph" w:styleId="ListBullet2">
    <w:name w:val="List Bullet 2"/>
    <w:basedOn w:val="ListBullet"/>
    <w:rsid w:val="00894B67"/>
    <w:pPr>
      <w:tabs>
        <w:tab w:val="clear" w:pos="360"/>
        <w:tab w:val="num" w:pos="720"/>
      </w:tabs>
      <w:ind w:left="720"/>
    </w:pPr>
  </w:style>
  <w:style w:type="paragraph" w:styleId="ListBullet3">
    <w:name w:val="List Bullet 3"/>
    <w:basedOn w:val="ListBullet2"/>
    <w:rsid w:val="00894B67"/>
    <w:pPr>
      <w:tabs>
        <w:tab w:val="clear" w:pos="720"/>
        <w:tab w:val="num" w:pos="1080"/>
      </w:tabs>
      <w:ind w:firstLine="0"/>
    </w:pPr>
  </w:style>
  <w:style w:type="paragraph" w:styleId="ListBullet4">
    <w:name w:val="List Bullet 4"/>
    <w:basedOn w:val="ListBullet3"/>
    <w:rsid w:val="00894B67"/>
    <w:pPr>
      <w:tabs>
        <w:tab w:val="clear" w:pos="1080"/>
        <w:tab w:val="left" w:pos="1435"/>
      </w:tabs>
      <w:ind w:left="1434" w:hanging="357"/>
    </w:pPr>
  </w:style>
  <w:style w:type="paragraph" w:styleId="ListBullet5">
    <w:name w:val="List Bullet 5"/>
    <w:basedOn w:val="ListBullet4"/>
    <w:rsid w:val="00894B67"/>
    <w:pPr>
      <w:tabs>
        <w:tab w:val="clear" w:pos="1435"/>
        <w:tab w:val="num" w:pos="1794"/>
      </w:tabs>
      <w:ind w:left="1794" w:hanging="360"/>
    </w:pPr>
  </w:style>
  <w:style w:type="character" w:customStyle="1" w:styleId="CharChar5">
    <w:name w:val=" Char Char5"/>
    <w:semiHidden/>
    <w:locked/>
    <w:rsid w:val="00894B67"/>
    <w:rPr>
      <w:rFonts w:ascii="Arial" w:hAnsi="Arial" w:cs="Times New Roman"/>
      <w:sz w:val="24"/>
      <w:lang w:eastAsia="en-US"/>
    </w:rPr>
  </w:style>
  <w:style w:type="paragraph" w:styleId="BodyText">
    <w:name w:val="Body Text"/>
    <w:basedOn w:val="Normal"/>
    <w:link w:val="BodyTextChar"/>
    <w:rsid w:val="00894B67"/>
    <w:pPr>
      <w:spacing w:after="120"/>
    </w:pPr>
    <w:rPr>
      <w:rFonts w:ascii="Times New Roman" w:eastAsia="Times New Roman" w:hAnsi="Times New Roman"/>
      <w:sz w:val="20"/>
      <w:szCs w:val="20"/>
      <w:lang w:val="en-NZ" w:eastAsia="en-GB"/>
    </w:rPr>
  </w:style>
  <w:style w:type="character" w:customStyle="1" w:styleId="BodyTextChar">
    <w:name w:val="Body Text Char"/>
    <w:link w:val="BodyText"/>
    <w:semiHidden/>
    <w:locked/>
    <w:rsid w:val="00894B67"/>
    <w:rPr>
      <w:lang w:val="en-NZ" w:eastAsia="en-GB" w:bidi="ar-SA"/>
    </w:rPr>
  </w:style>
  <w:style w:type="paragraph" w:styleId="Caption">
    <w:name w:val="caption"/>
    <w:basedOn w:val="Normal"/>
    <w:next w:val="Normal"/>
    <w:qFormat/>
    <w:rsid w:val="00894B67"/>
    <w:pPr>
      <w:spacing w:after="0"/>
    </w:pPr>
    <w:rPr>
      <w:rFonts w:eastAsia="Times New Roman"/>
      <w:b/>
      <w:bCs/>
      <w:sz w:val="20"/>
      <w:szCs w:val="20"/>
      <w:lang w:val="en-NZ"/>
    </w:rPr>
  </w:style>
  <w:style w:type="character" w:styleId="CommentReference">
    <w:name w:val="annotation reference"/>
    <w:semiHidden/>
    <w:rsid w:val="00894B67"/>
    <w:rPr>
      <w:rFonts w:cs="Times New Roman"/>
      <w:sz w:val="16"/>
      <w:szCs w:val="16"/>
    </w:rPr>
  </w:style>
  <w:style w:type="paragraph" w:styleId="CommentText">
    <w:name w:val="annotation text"/>
    <w:basedOn w:val="Normal"/>
    <w:link w:val="CommentTextChar"/>
    <w:semiHidden/>
    <w:rsid w:val="00894B67"/>
    <w:pPr>
      <w:spacing w:after="0"/>
    </w:pPr>
    <w:rPr>
      <w:rFonts w:eastAsia="Times New Roman"/>
      <w:sz w:val="20"/>
      <w:szCs w:val="20"/>
      <w:lang w:val="en-NZ"/>
    </w:rPr>
  </w:style>
  <w:style w:type="character" w:customStyle="1" w:styleId="CommentTextChar">
    <w:name w:val="Comment Text Char"/>
    <w:link w:val="CommentText"/>
    <w:semiHidden/>
    <w:locked/>
    <w:rsid w:val="00894B67"/>
    <w:rPr>
      <w:rFonts w:ascii="Arial" w:hAnsi="Arial"/>
      <w:lang w:val="en-NZ" w:eastAsia="en-US" w:bidi="ar-SA"/>
    </w:rPr>
  </w:style>
  <w:style w:type="paragraph" w:styleId="CommentSubject">
    <w:name w:val="annotation subject"/>
    <w:basedOn w:val="CommentText"/>
    <w:next w:val="CommentText"/>
    <w:semiHidden/>
    <w:rsid w:val="00894B67"/>
    <w:rPr>
      <w:b/>
      <w:bCs/>
    </w:rPr>
  </w:style>
  <w:style w:type="paragraph" w:styleId="BalloonText">
    <w:name w:val="Balloon Text"/>
    <w:basedOn w:val="Normal"/>
    <w:semiHidden/>
    <w:rsid w:val="00894B67"/>
    <w:pPr>
      <w:spacing w:after="0"/>
    </w:pPr>
    <w:rPr>
      <w:rFonts w:ascii="Tahoma" w:eastAsia="Times New Roman" w:hAnsi="Tahoma" w:cs="Tahoma"/>
      <w:sz w:val="16"/>
      <w:szCs w:val="16"/>
      <w:lang w:val="en-NZ"/>
    </w:rPr>
  </w:style>
  <w:style w:type="paragraph" w:styleId="FootnoteText">
    <w:name w:val="footnote text"/>
    <w:basedOn w:val="Normal"/>
    <w:semiHidden/>
    <w:rsid w:val="00894B67"/>
    <w:pPr>
      <w:spacing w:after="0"/>
    </w:pPr>
    <w:rPr>
      <w:rFonts w:eastAsia="Times New Roman"/>
      <w:sz w:val="20"/>
      <w:szCs w:val="20"/>
      <w:lang w:val="en-NZ"/>
    </w:rPr>
  </w:style>
  <w:style w:type="paragraph" w:customStyle="1" w:styleId="CharChar1CharCharCharChar">
    <w:name w:val="Char Char1 Char Char Char Char"/>
    <w:basedOn w:val="Normal"/>
    <w:autoRedefine/>
    <w:rsid w:val="00894B67"/>
    <w:pPr>
      <w:spacing w:after="0"/>
    </w:pPr>
    <w:rPr>
      <w:rFonts w:ascii="Book Antiqua" w:eastAsia="Times New Roman" w:hAnsi="Book Antiqua" w:cs="Arial"/>
      <w:sz w:val="22"/>
      <w:szCs w:val="20"/>
      <w:lang w:val="en-NZ"/>
    </w:rPr>
  </w:style>
  <w:style w:type="paragraph" w:customStyle="1" w:styleId="Bullets">
    <w:name w:val="Bullets"/>
    <w:basedOn w:val="Normal"/>
    <w:rsid w:val="00894B67"/>
    <w:pPr>
      <w:numPr>
        <w:numId w:val="4"/>
      </w:numPr>
      <w:spacing w:after="0"/>
    </w:pPr>
    <w:rPr>
      <w:rFonts w:eastAsia="Times New Roman"/>
      <w:szCs w:val="20"/>
      <w:lang w:val="en-NZ"/>
    </w:rPr>
  </w:style>
  <w:style w:type="paragraph" w:customStyle="1" w:styleId="Bulletpoints">
    <w:name w:val="Bullet points"/>
    <w:basedOn w:val="Normal"/>
    <w:rsid w:val="00894B67"/>
    <w:pPr>
      <w:numPr>
        <w:numId w:val="5"/>
      </w:numPr>
      <w:spacing w:after="0"/>
    </w:pPr>
    <w:rPr>
      <w:rFonts w:eastAsia="Times New Roman"/>
      <w:szCs w:val="20"/>
      <w:lang w:val="en-NZ"/>
    </w:rPr>
  </w:style>
  <w:style w:type="paragraph" w:customStyle="1" w:styleId="MEDArial14non-heading">
    <w:name w:val="MED Arial 14 non-heading"/>
    <w:basedOn w:val="Normal"/>
    <w:rsid w:val="00973E49"/>
    <w:rPr>
      <w:rFonts w:cs="Arial"/>
      <w:b/>
      <w:color w:val="F3B329"/>
      <w:sz w:val="28"/>
      <w:szCs w:val="28"/>
    </w:rPr>
  </w:style>
  <w:style w:type="character" w:customStyle="1" w:styleId="MEDbodyChar">
    <w:name w:val="MED body Char"/>
    <w:link w:val="MEDbody"/>
    <w:rsid w:val="00C177C2"/>
    <w:rPr>
      <w:rFonts w:ascii="Arial" w:eastAsia="Cambria" w:hAnsi="Arial"/>
      <w:sz w:val="21"/>
      <w:szCs w:val="24"/>
      <w:lang w:val="en-AU" w:eastAsia="en-US" w:bidi="ar-SA"/>
    </w:rPr>
  </w:style>
  <w:style w:type="character" w:customStyle="1" w:styleId="MEDbulletChar">
    <w:name w:val="MED bullet Char"/>
    <w:basedOn w:val="MEDbodyChar"/>
    <w:link w:val="MEDbullet"/>
    <w:rsid w:val="003A7362"/>
    <w:rPr>
      <w:rFonts w:ascii="Arial" w:eastAsia="Cambria" w:hAnsi="Arial"/>
      <w:sz w:val="21"/>
      <w:szCs w:val="24"/>
      <w:lang w:val="en-AU" w:eastAsia="en-US" w:bidi="ar-SA"/>
    </w:rPr>
  </w:style>
  <w:style w:type="paragraph" w:customStyle="1" w:styleId="Heading-RefAnnex">
    <w:name w:val="Heading-RefAnnex"/>
    <w:basedOn w:val="Normal"/>
    <w:rsid w:val="00CD0352"/>
    <w:pPr>
      <w:widowControl w:val="0"/>
      <w:tabs>
        <w:tab w:val="left" w:pos="709"/>
      </w:tabs>
      <w:spacing w:before="240" w:after="0"/>
    </w:pPr>
    <w:rPr>
      <w:rFonts w:eastAsia="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E49"/>
    <w:pPr>
      <w:spacing w:after="200"/>
    </w:pPr>
    <w:rPr>
      <w:rFonts w:ascii="Arial" w:hAnsi="Arial"/>
      <w:sz w:val="21"/>
      <w:szCs w:val="24"/>
      <w:lang w:val="en-AU" w:eastAsia="en-US"/>
    </w:rPr>
  </w:style>
  <w:style w:type="paragraph" w:styleId="Heading1">
    <w:name w:val="heading 1"/>
    <w:aliases w:val="work Title"/>
    <w:basedOn w:val="Normal"/>
    <w:next w:val="Normal"/>
    <w:link w:val="Heading1Char"/>
    <w:uiPriority w:val="9"/>
    <w:qFormat/>
    <w:rsid w:val="00251129"/>
    <w:pPr>
      <w:keepNext/>
      <w:spacing w:before="240" w:after="60"/>
      <w:outlineLvl w:val="0"/>
    </w:pPr>
    <w:rPr>
      <w:rFonts w:ascii="Arial Bols" w:eastAsia="Times New Roman" w:hAnsi="Arial Bols"/>
      <w:bCs/>
      <w:kern w:val="32"/>
      <w:sz w:val="44"/>
      <w:szCs w:val="32"/>
    </w:rPr>
  </w:style>
  <w:style w:type="paragraph" w:styleId="Heading2">
    <w:name w:val="heading 2"/>
    <w:basedOn w:val="Normal"/>
    <w:next w:val="Normal"/>
    <w:link w:val="Heading2Char"/>
    <w:qFormat/>
    <w:rsid w:val="005667BD"/>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894B67"/>
    <w:pPr>
      <w:keepNext/>
      <w:spacing w:before="240" w:after="60"/>
      <w:outlineLvl w:val="2"/>
    </w:pPr>
    <w:rPr>
      <w:rFonts w:eastAsia="Times New Roman" w:cs="Arial"/>
      <w:b/>
      <w:bCs/>
      <w:sz w:val="26"/>
      <w:szCs w:val="26"/>
      <w:lang w:val="en-NZ"/>
    </w:rPr>
  </w:style>
  <w:style w:type="paragraph" w:styleId="Heading4">
    <w:name w:val="heading 4"/>
    <w:basedOn w:val="Normal"/>
    <w:next w:val="Normal"/>
    <w:link w:val="Heading4Char"/>
    <w:qFormat/>
    <w:rsid w:val="00894B67"/>
    <w:pPr>
      <w:keepNext/>
      <w:spacing w:before="240" w:after="60"/>
      <w:outlineLvl w:val="3"/>
    </w:pPr>
    <w:rPr>
      <w:rFonts w:eastAsia="Times New Roman"/>
      <w:b/>
      <w:bCs/>
      <w:szCs w:val="26"/>
      <w:lang w:val="en-NZ"/>
    </w:rPr>
  </w:style>
  <w:style w:type="paragraph" w:styleId="Heading5">
    <w:name w:val="heading 5"/>
    <w:basedOn w:val="Normal"/>
    <w:next w:val="Normal"/>
    <w:link w:val="Heading5Char"/>
    <w:qFormat/>
    <w:rsid w:val="00894B67"/>
    <w:pPr>
      <w:spacing w:before="240" w:after="60"/>
      <w:outlineLvl w:val="4"/>
    </w:pPr>
    <w:rPr>
      <w:rFonts w:eastAsia="Times New Roman"/>
      <w:b/>
      <w:bCs/>
      <w:i/>
      <w:iCs/>
      <w:szCs w:val="26"/>
      <w:lang w:val="en-NZ"/>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aliases w:val="work Title Char"/>
    <w:link w:val="Heading1"/>
    <w:uiPriority w:val="9"/>
    <w:rsid w:val="00251129"/>
    <w:rPr>
      <w:rFonts w:ascii="Arial Bols" w:eastAsia="Times New Roman" w:hAnsi="Arial Bols" w:cs="Times New Roman"/>
      <w:bCs/>
      <w:kern w:val="32"/>
      <w:sz w:val="44"/>
      <w:szCs w:val="32"/>
    </w:rPr>
  </w:style>
  <w:style w:type="character" w:customStyle="1" w:styleId="Heading2Char">
    <w:name w:val="Heading 2 Char"/>
    <w:link w:val="Heading2"/>
    <w:rsid w:val="005667BD"/>
    <w:rPr>
      <w:rFonts w:ascii="Calibri" w:eastAsia="Times New Roman" w:hAnsi="Calibri" w:cs="Times New Roman"/>
      <w:b/>
      <w:bCs/>
      <w:i/>
      <w:iCs/>
      <w:sz w:val="28"/>
      <w:szCs w:val="28"/>
    </w:rPr>
  </w:style>
  <w:style w:type="character" w:customStyle="1" w:styleId="Heading3Char">
    <w:name w:val="Heading 3 Char"/>
    <w:link w:val="Heading3"/>
    <w:semiHidden/>
    <w:locked/>
    <w:rsid w:val="00894B67"/>
    <w:rPr>
      <w:rFonts w:ascii="Arial" w:hAnsi="Arial" w:cs="Arial"/>
      <w:b/>
      <w:bCs/>
      <w:sz w:val="26"/>
      <w:szCs w:val="26"/>
      <w:lang w:val="en-NZ" w:eastAsia="en-US" w:bidi="ar-SA"/>
    </w:rPr>
  </w:style>
  <w:style w:type="character" w:customStyle="1" w:styleId="Heading4Char">
    <w:name w:val="Heading 4 Char"/>
    <w:link w:val="Heading4"/>
    <w:semiHidden/>
    <w:locked/>
    <w:rsid w:val="00894B67"/>
    <w:rPr>
      <w:rFonts w:ascii="Arial" w:hAnsi="Arial"/>
      <w:b/>
      <w:bCs/>
      <w:sz w:val="24"/>
      <w:szCs w:val="26"/>
      <w:lang w:val="en-NZ" w:eastAsia="en-US" w:bidi="ar-SA"/>
    </w:rPr>
  </w:style>
  <w:style w:type="character" w:customStyle="1" w:styleId="Heading5Char">
    <w:name w:val="Heading 5 Char"/>
    <w:link w:val="Heading5"/>
    <w:semiHidden/>
    <w:locked/>
    <w:rsid w:val="00894B67"/>
    <w:rPr>
      <w:rFonts w:ascii="Arial" w:hAnsi="Arial"/>
      <w:b/>
      <w:bCs/>
      <w:i/>
      <w:iCs/>
      <w:sz w:val="24"/>
      <w:szCs w:val="26"/>
      <w:lang w:val="en-NZ" w:eastAsia="en-US" w:bidi="ar-SA"/>
    </w:rPr>
  </w:style>
  <w:style w:type="paragraph" w:styleId="Header">
    <w:name w:val="header"/>
    <w:basedOn w:val="Normal"/>
    <w:link w:val="HeaderChar"/>
    <w:rsid w:val="00807F87"/>
    <w:pPr>
      <w:tabs>
        <w:tab w:val="center" w:pos="4320"/>
        <w:tab w:val="right" w:pos="8640"/>
      </w:tabs>
    </w:pPr>
  </w:style>
  <w:style w:type="character" w:customStyle="1" w:styleId="HeaderChar">
    <w:name w:val="Header Char"/>
    <w:link w:val="Header"/>
    <w:rsid w:val="00807F87"/>
    <w:rPr>
      <w:sz w:val="24"/>
      <w:szCs w:val="24"/>
    </w:rPr>
  </w:style>
  <w:style w:type="paragraph" w:styleId="Footer">
    <w:name w:val="footer"/>
    <w:basedOn w:val="Normal"/>
    <w:link w:val="FooterChar"/>
    <w:rsid w:val="00807F87"/>
    <w:pPr>
      <w:tabs>
        <w:tab w:val="center" w:pos="4320"/>
        <w:tab w:val="right" w:pos="8640"/>
      </w:tabs>
    </w:pPr>
  </w:style>
  <w:style w:type="character" w:customStyle="1" w:styleId="FooterChar">
    <w:name w:val="Footer Char"/>
    <w:link w:val="Footer"/>
    <w:rsid w:val="00807F87"/>
    <w:rPr>
      <w:sz w:val="24"/>
      <w:szCs w:val="24"/>
    </w:rPr>
  </w:style>
  <w:style w:type="character" w:styleId="PageNumber">
    <w:name w:val="page number"/>
    <w:basedOn w:val="DefaultParagraphFont"/>
    <w:unhideWhenUsed/>
    <w:rsid w:val="000D3141"/>
  </w:style>
  <w:style w:type="paragraph" w:customStyle="1" w:styleId="MEDbody">
    <w:name w:val="MED body"/>
    <w:basedOn w:val="Normal"/>
    <w:link w:val="MEDbodyChar"/>
    <w:qFormat/>
    <w:rsid w:val="00472BC1"/>
  </w:style>
  <w:style w:type="paragraph" w:customStyle="1" w:styleId="MEDH1">
    <w:name w:val="MED H1"/>
    <w:basedOn w:val="Normal"/>
    <w:qFormat/>
    <w:rsid w:val="00491A8A"/>
    <w:pPr>
      <w:spacing w:before="240" w:after="120"/>
      <w:ind w:left="2693"/>
    </w:pPr>
    <w:rPr>
      <w:sz w:val="44"/>
      <w:szCs w:val="44"/>
    </w:rPr>
  </w:style>
  <w:style w:type="paragraph" w:customStyle="1" w:styleId="MEDH2">
    <w:name w:val="MED H2"/>
    <w:basedOn w:val="Normal"/>
    <w:qFormat/>
    <w:rsid w:val="00521C27"/>
    <w:pPr>
      <w:spacing w:before="120" w:after="120"/>
    </w:pPr>
    <w:rPr>
      <w:rFonts w:ascii="Arial Bold" w:hAnsi="Arial Bold"/>
      <w:color w:val="F3B329"/>
      <w:sz w:val="28"/>
    </w:rPr>
  </w:style>
  <w:style w:type="paragraph" w:customStyle="1" w:styleId="MEDH3">
    <w:name w:val="MED H3"/>
    <w:basedOn w:val="Normal"/>
    <w:qFormat/>
    <w:rsid w:val="00CE13B8"/>
    <w:rPr>
      <w:sz w:val="28"/>
    </w:rPr>
  </w:style>
  <w:style w:type="paragraph" w:customStyle="1" w:styleId="MEDCoverHeader">
    <w:name w:val="MED Cover Header"/>
    <w:basedOn w:val="Normal"/>
    <w:qFormat/>
    <w:rsid w:val="00CE1311"/>
    <w:pPr>
      <w:spacing w:after="0"/>
    </w:pPr>
    <w:rPr>
      <w:color w:val="CD0050"/>
      <w:sz w:val="72"/>
    </w:rPr>
  </w:style>
  <w:style w:type="paragraph" w:customStyle="1" w:styleId="MEDCoverdate">
    <w:name w:val="MED Cover date"/>
    <w:basedOn w:val="MEDCoverHeader"/>
    <w:qFormat/>
    <w:rsid w:val="00CE1311"/>
    <w:pPr>
      <w:spacing w:before="240"/>
    </w:pPr>
    <w:rPr>
      <w:sz w:val="40"/>
    </w:rPr>
  </w:style>
  <w:style w:type="paragraph" w:customStyle="1" w:styleId="MEDcontentsbody">
    <w:name w:val="MED contents body"/>
    <w:basedOn w:val="Normal"/>
    <w:qFormat/>
    <w:rsid w:val="00CE13B8"/>
    <w:pPr>
      <w:tabs>
        <w:tab w:val="right" w:leader="dot" w:pos="10188"/>
      </w:tabs>
    </w:pPr>
    <w:rPr>
      <w:noProof/>
      <w:sz w:val="20"/>
    </w:rPr>
  </w:style>
  <w:style w:type="paragraph" w:customStyle="1" w:styleId="MEDpulloutboxheader">
    <w:name w:val="MED pull out box header"/>
    <w:basedOn w:val="MEDH3"/>
    <w:qFormat/>
    <w:rsid w:val="00B017F7"/>
  </w:style>
  <w:style w:type="paragraph" w:customStyle="1" w:styleId="MEDcontentsheader">
    <w:name w:val="MED contents header"/>
    <w:basedOn w:val="MEDH1"/>
    <w:qFormat/>
    <w:rsid w:val="00E02AE9"/>
    <w:rPr>
      <w:noProof/>
      <w:lang w:val="en-US"/>
    </w:rPr>
  </w:style>
  <w:style w:type="table" w:styleId="TableGrid">
    <w:name w:val="Table Grid"/>
    <w:basedOn w:val="TableNormal"/>
    <w:rsid w:val="002850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H4">
    <w:name w:val="MED H4"/>
    <w:basedOn w:val="MEDbody"/>
    <w:qFormat/>
    <w:rsid w:val="00807F87"/>
    <w:pPr>
      <w:spacing w:before="240" w:after="120"/>
    </w:pPr>
    <w:rPr>
      <w:b/>
    </w:rPr>
  </w:style>
  <w:style w:type="paragraph" w:customStyle="1" w:styleId="MEDfooter">
    <w:name w:val="MED footer"/>
    <w:basedOn w:val="Normal"/>
    <w:qFormat/>
    <w:rsid w:val="00CE13B8"/>
    <w:pPr>
      <w:spacing w:after="0"/>
    </w:pPr>
    <w:rPr>
      <w:color w:val="FFFFFF"/>
      <w:sz w:val="16"/>
    </w:rPr>
  </w:style>
  <w:style w:type="paragraph" w:customStyle="1" w:styleId="MEDbullet">
    <w:name w:val="MED bullet"/>
    <w:basedOn w:val="MEDbody"/>
    <w:link w:val="MEDbulletChar"/>
    <w:qFormat/>
    <w:rsid w:val="00807F87"/>
    <w:pPr>
      <w:spacing w:after="120"/>
      <w:ind w:left="425" w:hanging="425"/>
    </w:pPr>
  </w:style>
  <w:style w:type="paragraph" w:styleId="NormalWeb">
    <w:name w:val="Normal (Web)"/>
    <w:basedOn w:val="Normal"/>
    <w:rsid w:val="002850BE"/>
    <w:pPr>
      <w:spacing w:after="210" w:line="210" w:lineRule="atLeast"/>
      <w:jc w:val="both"/>
    </w:pPr>
    <w:rPr>
      <w:rFonts w:ascii="Times New Roman" w:eastAsia="Times New Roman" w:hAnsi="Times New Roman"/>
      <w:sz w:val="17"/>
      <w:szCs w:val="17"/>
      <w:lang w:val="en-GB" w:eastAsia="en-GB"/>
    </w:rPr>
  </w:style>
  <w:style w:type="character" w:styleId="Strong">
    <w:name w:val="Strong"/>
    <w:qFormat/>
    <w:rsid w:val="002850BE"/>
    <w:rPr>
      <w:b/>
      <w:bCs/>
    </w:rPr>
  </w:style>
  <w:style w:type="paragraph" w:customStyle="1" w:styleId="TableText">
    <w:name w:val="Table Text"/>
    <w:basedOn w:val="Normal"/>
    <w:rsid w:val="00807F87"/>
    <w:pPr>
      <w:spacing w:before="40" w:after="80"/>
    </w:pPr>
    <w:rPr>
      <w:sz w:val="20"/>
    </w:rPr>
  </w:style>
  <w:style w:type="paragraph" w:styleId="TOC1">
    <w:name w:val="toc 1"/>
    <w:aliases w:val="MED L1"/>
    <w:basedOn w:val="Normal"/>
    <w:next w:val="Normal"/>
    <w:autoRedefine/>
    <w:uiPriority w:val="39"/>
    <w:rsid w:val="00EF2924"/>
    <w:pPr>
      <w:tabs>
        <w:tab w:val="right" w:leader="dot" w:pos="9055"/>
      </w:tabs>
    </w:pPr>
    <w:rPr>
      <w:b/>
      <w:noProof/>
      <w:sz w:val="22"/>
    </w:rPr>
  </w:style>
  <w:style w:type="paragraph" w:customStyle="1" w:styleId="MEDcontentssmallprint">
    <w:name w:val="MED contents small print"/>
    <w:basedOn w:val="Normal"/>
    <w:qFormat/>
    <w:rsid w:val="00236EBE"/>
    <w:rPr>
      <w:sz w:val="16"/>
    </w:rPr>
  </w:style>
  <w:style w:type="paragraph" w:styleId="TOC2">
    <w:name w:val="toc 2"/>
    <w:aliases w:val="MED L2"/>
    <w:basedOn w:val="Normal"/>
    <w:next w:val="Normal"/>
    <w:autoRedefine/>
    <w:uiPriority w:val="39"/>
    <w:rsid w:val="00EF2924"/>
    <w:pPr>
      <w:tabs>
        <w:tab w:val="right" w:leader="dot" w:pos="9055"/>
      </w:tabs>
      <w:ind w:left="240"/>
    </w:pPr>
    <w:rPr>
      <w:noProof/>
      <w:sz w:val="22"/>
    </w:rPr>
  </w:style>
  <w:style w:type="paragraph" w:styleId="TOC3">
    <w:name w:val="toc 3"/>
    <w:basedOn w:val="Normal"/>
    <w:next w:val="Normal"/>
    <w:autoRedefine/>
    <w:uiPriority w:val="39"/>
    <w:rsid w:val="00B87030"/>
    <w:pPr>
      <w:ind w:left="480"/>
    </w:pPr>
  </w:style>
  <w:style w:type="paragraph" w:customStyle="1" w:styleId="MEDtablebody">
    <w:name w:val="MED table body"/>
    <w:basedOn w:val="MEDbody"/>
    <w:qFormat/>
    <w:rsid w:val="006650BE"/>
    <w:pPr>
      <w:spacing w:before="100" w:after="100"/>
    </w:pPr>
    <w:rPr>
      <w:sz w:val="18"/>
      <w:szCs w:val="20"/>
    </w:rPr>
  </w:style>
  <w:style w:type="paragraph" w:customStyle="1" w:styleId="MEDtableheading">
    <w:name w:val="MED table heading"/>
    <w:basedOn w:val="MEDtablebody"/>
    <w:qFormat/>
    <w:rsid w:val="006650BE"/>
    <w:rPr>
      <w:b/>
    </w:rPr>
  </w:style>
  <w:style w:type="paragraph" w:styleId="TOC4">
    <w:name w:val="toc 4"/>
    <w:basedOn w:val="Normal"/>
    <w:next w:val="Normal"/>
    <w:autoRedefine/>
    <w:rsid w:val="005667BD"/>
    <w:pPr>
      <w:ind w:left="720"/>
    </w:pPr>
  </w:style>
  <w:style w:type="paragraph" w:styleId="TOC5">
    <w:name w:val="toc 5"/>
    <w:basedOn w:val="Normal"/>
    <w:next w:val="Normal"/>
    <w:autoRedefine/>
    <w:rsid w:val="005667BD"/>
    <w:pPr>
      <w:ind w:left="960"/>
    </w:pPr>
  </w:style>
  <w:style w:type="paragraph" w:styleId="TOC6">
    <w:name w:val="toc 6"/>
    <w:basedOn w:val="Normal"/>
    <w:next w:val="Normal"/>
    <w:autoRedefine/>
    <w:rsid w:val="005667BD"/>
    <w:pPr>
      <w:ind w:left="1200"/>
    </w:pPr>
  </w:style>
  <w:style w:type="paragraph" w:styleId="TOC7">
    <w:name w:val="toc 7"/>
    <w:basedOn w:val="Normal"/>
    <w:next w:val="Normal"/>
    <w:autoRedefine/>
    <w:rsid w:val="005667BD"/>
    <w:pPr>
      <w:ind w:left="1440"/>
    </w:pPr>
  </w:style>
  <w:style w:type="paragraph" w:styleId="TOC8">
    <w:name w:val="toc 8"/>
    <w:basedOn w:val="Normal"/>
    <w:next w:val="Normal"/>
    <w:autoRedefine/>
    <w:rsid w:val="005667BD"/>
    <w:pPr>
      <w:ind w:left="1680"/>
    </w:pPr>
  </w:style>
  <w:style w:type="paragraph" w:styleId="TOC9">
    <w:name w:val="toc 9"/>
    <w:basedOn w:val="Normal"/>
    <w:next w:val="Normal"/>
    <w:autoRedefine/>
    <w:rsid w:val="005667BD"/>
    <w:pPr>
      <w:ind w:left="1920"/>
    </w:pPr>
  </w:style>
  <w:style w:type="character" w:styleId="Hyperlink">
    <w:name w:val="Hyperlink"/>
    <w:rsid w:val="00BE362A"/>
    <w:rPr>
      <w:color w:val="0000FF"/>
      <w:u w:val="single"/>
    </w:rPr>
  </w:style>
  <w:style w:type="character" w:customStyle="1" w:styleId="CharChar11">
    <w:name w:val=" Char Char11"/>
    <w:locked/>
    <w:rsid w:val="00894B67"/>
    <w:rPr>
      <w:rFonts w:ascii="Cambria" w:hAnsi="Cambria" w:cs="Times New Roman"/>
      <w:b/>
      <w:bCs/>
      <w:kern w:val="32"/>
      <w:sz w:val="32"/>
      <w:szCs w:val="32"/>
      <w:lang w:eastAsia="en-US"/>
    </w:rPr>
  </w:style>
  <w:style w:type="character" w:customStyle="1" w:styleId="CharChar10">
    <w:name w:val=" Char Char10"/>
    <w:semiHidden/>
    <w:locked/>
    <w:rsid w:val="00894B67"/>
    <w:rPr>
      <w:rFonts w:ascii="Cambria" w:hAnsi="Cambria" w:cs="Times New Roman"/>
      <w:b/>
      <w:bCs/>
      <w:i/>
      <w:iCs/>
      <w:sz w:val="28"/>
      <w:szCs w:val="28"/>
      <w:lang w:eastAsia="en-US"/>
    </w:rPr>
  </w:style>
  <w:style w:type="paragraph" w:styleId="ListBullet">
    <w:name w:val="List Bullet"/>
    <w:basedOn w:val="Normal"/>
    <w:rsid w:val="00894B67"/>
    <w:pPr>
      <w:tabs>
        <w:tab w:val="num" w:pos="360"/>
      </w:tabs>
      <w:spacing w:after="0"/>
      <w:ind w:left="360" w:hanging="360"/>
    </w:pPr>
    <w:rPr>
      <w:rFonts w:eastAsia="Times New Roman"/>
      <w:szCs w:val="20"/>
      <w:lang w:val="en-NZ"/>
    </w:rPr>
  </w:style>
  <w:style w:type="paragraph" w:styleId="ListBullet2">
    <w:name w:val="List Bullet 2"/>
    <w:basedOn w:val="ListBullet"/>
    <w:rsid w:val="00894B67"/>
    <w:pPr>
      <w:tabs>
        <w:tab w:val="clear" w:pos="360"/>
        <w:tab w:val="num" w:pos="720"/>
      </w:tabs>
      <w:ind w:left="720"/>
    </w:pPr>
  </w:style>
  <w:style w:type="paragraph" w:styleId="ListBullet3">
    <w:name w:val="List Bullet 3"/>
    <w:basedOn w:val="ListBullet2"/>
    <w:rsid w:val="00894B67"/>
    <w:pPr>
      <w:tabs>
        <w:tab w:val="clear" w:pos="720"/>
        <w:tab w:val="num" w:pos="1080"/>
      </w:tabs>
      <w:ind w:firstLine="0"/>
    </w:pPr>
  </w:style>
  <w:style w:type="paragraph" w:styleId="ListBullet4">
    <w:name w:val="List Bullet 4"/>
    <w:basedOn w:val="ListBullet3"/>
    <w:rsid w:val="00894B67"/>
    <w:pPr>
      <w:tabs>
        <w:tab w:val="clear" w:pos="1080"/>
        <w:tab w:val="left" w:pos="1435"/>
      </w:tabs>
      <w:ind w:left="1434" w:hanging="357"/>
    </w:pPr>
  </w:style>
  <w:style w:type="paragraph" w:styleId="ListBullet5">
    <w:name w:val="List Bullet 5"/>
    <w:basedOn w:val="ListBullet4"/>
    <w:rsid w:val="00894B67"/>
    <w:pPr>
      <w:tabs>
        <w:tab w:val="clear" w:pos="1435"/>
        <w:tab w:val="num" w:pos="1794"/>
      </w:tabs>
      <w:ind w:left="1794" w:hanging="360"/>
    </w:pPr>
  </w:style>
  <w:style w:type="character" w:customStyle="1" w:styleId="CharChar5">
    <w:name w:val=" Char Char5"/>
    <w:semiHidden/>
    <w:locked/>
    <w:rsid w:val="00894B67"/>
    <w:rPr>
      <w:rFonts w:ascii="Arial" w:hAnsi="Arial" w:cs="Times New Roman"/>
      <w:sz w:val="24"/>
      <w:lang w:eastAsia="en-US"/>
    </w:rPr>
  </w:style>
  <w:style w:type="paragraph" w:styleId="BodyText">
    <w:name w:val="Body Text"/>
    <w:basedOn w:val="Normal"/>
    <w:link w:val="BodyTextChar"/>
    <w:rsid w:val="00894B67"/>
    <w:pPr>
      <w:spacing w:after="120"/>
    </w:pPr>
    <w:rPr>
      <w:rFonts w:ascii="Times New Roman" w:eastAsia="Times New Roman" w:hAnsi="Times New Roman"/>
      <w:sz w:val="20"/>
      <w:szCs w:val="20"/>
      <w:lang w:val="en-NZ" w:eastAsia="en-GB"/>
    </w:rPr>
  </w:style>
  <w:style w:type="character" w:customStyle="1" w:styleId="BodyTextChar">
    <w:name w:val="Body Text Char"/>
    <w:link w:val="BodyText"/>
    <w:semiHidden/>
    <w:locked/>
    <w:rsid w:val="00894B67"/>
    <w:rPr>
      <w:lang w:val="en-NZ" w:eastAsia="en-GB" w:bidi="ar-SA"/>
    </w:rPr>
  </w:style>
  <w:style w:type="paragraph" w:styleId="Caption">
    <w:name w:val="caption"/>
    <w:basedOn w:val="Normal"/>
    <w:next w:val="Normal"/>
    <w:qFormat/>
    <w:rsid w:val="00894B67"/>
    <w:pPr>
      <w:spacing w:after="0"/>
    </w:pPr>
    <w:rPr>
      <w:rFonts w:eastAsia="Times New Roman"/>
      <w:b/>
      <w:bCs/>
      <w:sz w:val="20"/>
      <w:szCs w:val="20"/>
      <w:lang w:val="en-NZ"/>
    </w:rPr>
  </w:style>
  <w:style w:type="character" w:styleId="CommentReference">
    <w:name w:val="annotation reference"/>
    <w:semiHidden/>
    <w:rsid w:val="00894B67"/>
    <w:rPr>
      <w:rFonts w:cs="Times New Roman"/>
      <w:sz w:val="16"/>
      <w:szCs w:val="16"/>
    </w:rPr>
  </w:style>
  <w:style w:type="paragraph" w:styleId="CommentText">
    <w:name w:val="annotation text"/>
    <w:basedOn w:val="Normal"/>
    <w:link w:val="CommentTextChar"/>
    <w:semiHidden/>
    <w:rsid w:val="00894B67"/>
    <w:pPr>
      <w:spacing w:after="0"/>
    </w:pPr>
    <w:rPr>
      <w:rFonts w:eastAsia="Times New Roman"/>
      <w:sz w:val="20"/>
      <w:szCs w:val="20"/>
      <w:lang w:val="en-NZ"/>
    </w:rPr>
  </w:style>
  <w:style w:type="character" w:customStyle="1" w:styleId="CommentTextChar">
    <w:name w:val="Comment Text Char"/>
    <w:link w:val="CommentText"/>
    <w:semiHidden/>
    <w:locked/>
    <w:rsid w:val="00894B67"/>
    <w:rPr>
      <w:rFonts w:ascii="Arial" w:hAnsi="Arial"/>
      <w:lang w:val="en-NZ" w:eastAsia="en-US" w:bidi="ar-SA"/>
    </w:rPr>
  </w:style>
  <w:style w:type="paragraph" w:styleId="CommentSubject">
    <w:name w:val="annotation subject"/>
    <w:basedOn w:val="CommentText"/>
    <w:next w:val="CommentText"/>
    <w:semiHidden/>
    <w:rsid w:val="00894B67"/>
    <w:rPr>
      <w:b/>
      <w:bCs/>
    </w:rPr>
  </w:style>
  <w:style w:type="paragraph" w:styleId="BalloonText">
    <w:name w:val="Balloon Text"/>
    <w:basedOn w:val="Normal"/>
    <w:semiHidden/>
    <w:rsid w:val="00894B67"/>
    <w:pPr>
      <w:spacing w:after="0"/>
    </w:pPr>
    <w:rPr>
      <w:rFonts w:ascii="Tahoma" w:eastAsia="Times New Roman" w:hAnsi="Tahoma" w:cs="Tahoma"/>
      <w:sz w:val="16"/>
      <w:szCs w:val="16"/>
      <w:lang w:val="en-NZ"/>
    </w:rPr>
  </w:style>
  <w:style w:type="paragraph" w:styleId="FootnoteText">
    <w:name w:val="footnote text"/>
    <w:basedOn w:val="Normal"/>
    <w:semiHidden/>
    <w:rsid w:val="00894B67"/>
    <w:pPr>
      <w:spacing w:after="0"/>
    </w:pPr>
    <w:rPr>
      <w:rFonts w:eastAsia="Times New Roman"/>
      <w:sz w:val="20"/>
      <w:szCs w:val="20"/>
      <w:lang w:val="en-NZ"/>
    </w:rPr>
  </w:style>
  <w:style w:type="paragraph" w:customStyle="1" w:styleId="CharChar1CharCharCharChar">
    <w:name w:val="Char Char1 Char Char Char Char"/>
    <w:basedOn w:val="Normal"/>
    <w:autoRedefine/>
    <w:rsid w:val="00894B67"/>
    <w:pPr>
      <w:spacing w:after="0"/>
    </w:pPr>
    <w:rPr>
      <w:rFonts w:ascii="Book Antiqua" w:eastAsia="Times New Roman" w:hAnsi="Book Antiqua" w:cs="Arial"/>
      <w:sz w:val="22"/>
      <w:szCs w:val="20"/>
      <w:lang w:val="en-NZ"/>
    </w:rPr>
  </w:style>
  <w:style w:type="paragraph" w:customStyle="1" w:styleId="Bullets">
    <w:name w:val="Bullets"/>
    <w:basedOn w:val="Normal"/>
    <w:rsid w:val="00894B67"/>
    <w:pPr>
      <w:numPr>
        <w:numId w:val="4"/>
      </w:numPr>
      <w:spacing w:after="0"/>
    </w:pPr>
    <w:rPr>
      <w:rFonts w:eastAsia="Times New Roman"/>
      <w:szCs w:val="20"/>
      <w:lang w:val="en-NZ"/>
    </w:rPr>
  </w:style>
  <w:style w:type="paragraph" w:customStyle="1" w:styleId="Bulletpoints">
    <w:name w:val="Bullet points"/>
    <w:basedOn w:val="Normal"/>
    <w:rsid w:val="00894B67"/>
    <w:pPr>
      <w:numPr>
        <w:numId w:val="5"/>
      </w:numPr>
      <w:spacing w:after="0"/>
    </w:pPr>
    <w:rPr>
      <w:rFonts w:eastAsia="Times New Roman"/>
      <w:szCs w:val="20"/>
      <w:lang w:val="en-NZ"/>
    </w:rPr>
  </w:style>
  <w:style w:type="paragraph" w:customStyle="1" w:styleId="MEDArial14non-heading">
    <w:name w:val="MED Arial 14 non-heading"/>
    <w:basedOn w:val="Normal"/>
    <w:rsid w:val="00973E49"/>
    <w:rPr>
      <w:rFonts w:cs="Arial"/>
      <w:b/>
      <w:color w:val="F3B329"/>
      <w:sz w:val="28"/>
      <w:szCs w:val="28"/>
    </w:rPr>
  </w:style>
  <w:style w:type="character" w:customStyle="1" w:styleId="MEDbodyChar">
    <w:name w:val="MED body Char"/>
    <w:link w:val="MEDbody"/>
    <w:rsid w:val="00C177C2"/>
    <w:rPr>
      <w:rFonts w:ascii="Arial" w:eastAsia="Cambria" w:hAnsi="Arial"/>
      <w:sz w:val="21"/>
      <w:szCs w:val="24"/>
      <w:lang w:val="en-AU" w:eastAsia="en-US" w:bidi="ar-SA"/>
    </w:rPr>
  </w:style>
  <w:style w:type="character" w:customStyle="1" w:styleId="MEDbulletChar">
    <w:name w:val="MED bullet Char"/>
    <w:basedOn w:val="MEDbodyChar"/>
    <w:link w:val="MEDbullet"/>
    <w:rsid w:val="003A7362"/>
    <w:rPr>
      <w:rFonts w:ascii="Arial" w:eastAsia="Cambria" w:hAnsi="Arial"/>
      <w:sz w:val="21"/>
      <w:szCs w:val="24"/>
      <w:lang w:val="en-AU" w:eastAsia="en-US" w:bidi="ar-SA"/>
    </w:rPr>
  </w:style>
  <w:style w:type="paragraph" w:customStyle="1" w:styleId="Heading-RefAnnex">
    <w:name w:val="Heading-RefAnnex"/>
    <w:basedOn w:val="Normal"/>
    <w:rsid w:val="00CD0352"/>
    <w:pPr>
      <w:widowControl w:val="0"/>
      <w:tabs>
        <w:tab w:val="left" w:pos="709"/>
      </w:tabs>
      <w:spacing w:before="240" w:after="0"/>
    </w:pPr>
    <w:rPr>
      <w:rFonts w:eastAsia="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57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creativecommons.org/licenses/by-nc-sa/3.0/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8BBD8585.dotm</Template>
  <TotalTime>0</TotalTime>
  <Pages>3</Pages>
  <Words>1302</Words>
  <Characters>7437</Characters>
  <Application>Microsoft Office Word</Application>
  <DocSecurity>0</DocSecurity>
  <Lines>256</Lines>
  <Paragraphs>138</Paragraphs>
  <ScaleCrop>false</ScaleCrop>
  <HeadingPairs>
    <vt:vector size="2" baseType="variant">
      <vt:variant>
        <vt:lpstr>Title</vt:lpstr>
      </vt:variant>
      <vt:variant>
        <vt:i4>1</vt:i4>
      </vt:variant>
    </vt:vector>
  </HeadingPairs>
  <TitlesOfParts>
    <vt:vector size="1" baseType="lpstr">
      <vt:lpstr>Evaluation Panel Instructions: Template</vt:lpstr>
    </vt:vector>
  </TitlesOfParts>
  <LinksUpToDate>false</LinksUpToDate>
  <CharactersWithSpaces>8601</CharactersWithSpaces>
  <SharedDoc>false</SharedDoc>
  <HLinks>
    <vt:vector size="6" baseType="variant">
      <vt:variant>
        <vt:i4>458766</vt:i4>
      </vt:variant>
      <vt:variant>
        <vt:i4>0</vt:i4>
      </vt:variant>
      <vt:variant>
        <vt:i4>0</vt:i4>
      </vt:variant>
      <vt:variant>
        <vt:i4>5</vt:i4>
      </vt:variant>
      <vt:variant>
        <vt:lpwstr>http://creativecommons.org/licenses/by-nc-sa/3.0/nz/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Panel Instructions: Template</dc:title>
  <dc:creator/>
  <cp:lastModifiedBy/>
  <cp:revision>1</cp:revision>
  <dcterms:created xsi:type="dcterms:W3CDTF">2017-12-06T21:28:00Z</dcterms:created>
  <dcterms:modified xsi:type="dcterms:W3CDTF">2017-12-06T21:28:00Z</dcterms:modified>
</cp:coreProperties>
</file>