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7C" w:rsidRDefault="0092587C" w:rsidP="0092587C">
      <w:pPr>
        <w:rPr>
          <w:b/>
          <w:sz w:val="36"/>
          <w:szCs w:val="36"/>
        </w:rPr>
      </w:pPr>
      <w:bookmarkStart w:id="0" w:name="_GoBack"/>
      <w:bookmarkEnd w:id="0"/>
    </w:p>
    <w:p w:rsidR="0092587C" w:rsidRDefault="0092587C" w:rsidP="0092587C">
      <w:pPr>
        <w:pStyle w:val="Heading2"/>
      </w:pPr>
      <w:r w:rsidRPr="0092587C">
        <w:rPr>
          <w:rStyle w:val="Heading1Char"/>
        </w:rPr>
        <w:t>New tender requirements for suppliers</w:t>
      </w:r>
      <w:r w:rsidRPr="00DC6E45">
        <w:br/>
      </w:r>
    </w:p>
    <w:p w:rsidR="0092587C" w:rsidRPr="00DC6E45" w:rsidRDefault="0092587C" w:rsidP="0092587C">
      <w:pPr>
        <w:pStyle w:val="Heading2"/>
      </w:pPr>
      <w:r w:rsidRPr="0092587C">
        <w:t>Broader outcomes and the Construction Sector Accord</w:t>
      </w:r>
    </w:p>
    <w:p w:rsidR="0092587C" w:rsidRDefault="0092587C" w:rsidP="0092587C"/>
    <w:tbl>
      <w:tblPr>
        <w:tblStyle w:val="TableGrid"/>
        <w:tblW w:w="0" w:type="auto"/>
        <w:tblLook w:val="04A0" w:firstRow="1" w:lastRow="0" w:firstColumn="1" w:lastColumn="0" w:noHBand="0" w:noVBand="1"/>
        <w:tblCaption w:val="Broader outcomes and the construction sector accord"/>
        <w:tblDescription w:val="Broader outcomes and the construction sector accord"/>
      </w:tblPr>
      <w:tblGrid>
        <w:gridCol w:w="9242"/>
      </w:tblGrid>
      <w:tr w:rsidR="0092587C" w:rsidTr="002168D4">
        <w:trPr>
          <w:tblHeader/>
        </w:trPr>
        <w:tc>
          <w:tcPr>
            <w:tcW w:w="9242" w:type="dxa"/>
            <w:shd w:val="clear" w:color="auto" w:fill="F2F2F2" w:themeFill="background1" w:themeFillShade="F2"/>
          </w:tcPr>
          <w:p w:rsidR="0092587C" w:rsidRPr="00961F51" w:rsidRDefault="0092587C" w:rsidP="00D41C7E">
            <w:pPr>
              <w:spacing w:before="240"/>
              <w:rPr>
                <w:sz w:val="24"/>
                <w:szCs w:val="24"/>
              </w:rPr>
            </w:pPr>
            <w:r w:rsidRPr="00961F51">
              <w:t xml:space="preserve">Suppliers bidding for construction-related government contracts are now required to </w:t>
            </w:r>
            <w:r>
              <w:t>demonstrate</w:t>
            </w:r>
            <w:r w:rsidRPr="00961F51">
              <w:t xml:space="preserve"> how their services will support the </w:t>
            </w:r>
            <w:r>
              <w:t>broader outcomes sought by</w:t>
            </w:r>
            <w:r w:rsidRPr="00961F51">
              <w:t xml:space="preserve"> the new Government Procurement Rules and the </w:t>
            </w:r>
            <w:r>
              <w:t xml:space="preserve">objectives of the </w:t>
            </w:r>
            <w:r w:rsidRPr="00961F51">
              <w:t xml:space="preserve">Construction Sector Accord. This document gives an overview of these two </w:t>
            </w:r>
            <w:r>
              <w:t xml:space="preserve">initiatives </w:t>
            </w:r>
            <w:r w:rsidRPr="00961F51">
              <w:t xml:space="preserve">and what they mean for the tendering process for </w:t>
            </w:r>
            <w:r>
              <w:t>all parties working on government construction projects</w:t>
            </w:r>
            <w:r w:rsidRPr="00961F51">
              <w:t xml:space="preserve"> — including for designers, contractors, product suppliers and sub</w:t>
            </w:r>
            <w:r>
              <w:t>-</w:t>
            </w:r>
            <w:r w:rsidRPr="00961F51">
              <w:t xml:space="preserve">contractors.  </w:t>
            </w:r>
          </w:p>
          <w:p w:rsidR="0092587C" w:rsidRDefault="0092587C" w:rsidP="00D41C7E"/>
        </w:tc>
      </w:tr>
    </w:tbl>
    <w:p w:rsidR="0092587C" w:rsidRDefault="0092587C" w:rsidP="0092587C"/>
    <w:p w:rsidR="0092587C" w:rsidRDefault="0092587C" w:rsidP="0092587C">
      <w:pPr>
        <w:pStyle w:val="Heading2"/>
      </w:pPr>
    </w:p>
    <w:p w:rsidR="0092587C" w:rsidRPr="004060E1" w:rsidRDefault="0092587C" w:rsidP="0092587C">
      <w:pPr>
        <w:pStyle w:val="Heading2"/>
      </w:pPr>
      <w:r>
        <w:t>Broader outcomes from government procurement</w:t>
      </w:r>
      <w:r w:rsidRPr="004060E1">
        <w:t xml:space="preserve"> </w:t>
      </w:r>
    </w:p>
    <w:p w:rsidR="0092587C" w:rsidRPr="007F3F7D" w:rsidRDefault="0092587C" w:rsidP="0092587C">
      <w:r>
        <w:t xml:space="preserve">The rules government agencies must follow when procuring for large projects have a new additional focus on ‘broader outcomes’. These are the </w:t>
      </w:r>
      <w:r w:rsidRPr="00FB2976">
        <w:t xml:space="preserve">wider social, economic, cultural and environmental outcomes </w:t>
      </w:r>
      <w:r>
        <w:t xml:space="preserve">that government procurement should seek to achieve beyond the final building or infrastructure produced. </w:t>
      </w:r>
      <w:r w:rsidRPr="007F3F7D">
        <w:t xml:space="preserve">This means that tenders will be evaluated on a </w:t>
      </w:r>
      <w:r>
        <w:t xml:space="preserve">wider </w:t>
      </w:r>
      <w:r w:rsidRPr="007F3F7D">
        <w:t>range of factors</w:t>
      </w:r>
      <w:r>
        <w:t xml:space="preserve"> than price, and these include how</w:t>
      </w:r>
      <w:r w:rsidRPr="007F3F7D">
        <w:t xml:space="preserve"> the contract will:</w:t>
      </w:r>
    </w:p>
    <w:p w:rsidR="0092587C" w:rsidRDefault="0092587C" w:rsidP="0092587C">
      <w:pPr>
        <w:pStyle w:val="ListParagraph"/>
        <w:numPr>
          <w:ilvl w:val="0"/>
          <w:numId w:val="12"/>
        </w:numPr>
      </w:pPr>
      <w:r>
        <w:t>help to grow small and medium-sized business in New Zealand and generate positive economic outcomes for the community or region</w:t>
      </w:r>
    </w:p>
    <w:p w:rsidR="0092587C" w:rsidRDefault="0092587C" w:rsidP="0092587C">
      <w:pPr>
        <w:pStyle w:val="ListParagraph"/>
        <w:numPr>
          <w:ilvl w:val="0"/>
          <w:numId w:val="12"/>
        </w:numPr>
      </w:pPr>
      <w:r>
        <w:t xml:space="preserve">help </w:t>
      </w:r>
      <w:r w:rsidRPr="008941A4">
        <w:t xml:space="preserve">grow the size and skills of </w:t>
      </w:r>
      <w:r>
        <w:t xml:space="preserve">the </w:t>
      </w:r>
      <w:r w:rsidRPr="008941A4">
        <w:t>construction workforce</w:t>
      </w:r>
    </w:p>
    <w:p w:rsidR="0092587C" w:rsidRDefault="0092587C" w:rsidP="0092587C">
      <w:pPr>
        <w:pStyle w:val="ListParagraph"/>
        <w:numPr>
          <w:ilvl w:val="0"/>
          <w:numId w:val="12"/>
        </w:numPr>
      </w:pPr>
      <w:r>
        <w:t xml:space="preserve">support good working conditions for workers in New Zealand through compliance </w:t>
      </w:r>
      <w:r w:rsidRPr="008941A4">
        <w:t xml:space="preserve"> with employment standards, and health and safety requirements</w:t>
      </w:r>
    </w:p>
    <w:p w:rsidR="0092587C" w:rsidRDefault="0092587C" w:rsidP="0092587C">
      <w:pPr>
        <w:pStyle w:val="ListParagraph"/>
        <w:numPr>
          <w:ilvl w:val="0"/>
          <w:numId w:val="12"/>
        </w:numPr>
      </w:pPr>
      <w:proofErr w:type="gramStart"/>
      <w:r>
        <w:t>achieve</w:t>
      </w:r>
      <w:proofErr w:type="gramEnd"/>
      <w:r w:rsidRPr="00905FBF">
        <w:t xml:space="preserve"> positive environmental outcomes through sustainable</w:t>
      </w:r>
      <w:r>
        <w:t xml:space="preserve"> practices and the supply of </w:t>
      </w:r>
      <w:r w:rsidRPr="00905FBF">
        <w:t xml:space="preserve"> low</w:t>
      </w:r>
      <w:r>
        <w:t>-</w:t>
      </w:r>
      <w:r w:rsidRPr="00905FBF">
        <w:t>emission and low</w:t>
      </w:r>
      <w:r>
        <w:t>-</w:t>
      </w:r>
      <w:r w:rsidRPr="00905FBF">
        <w:t>waste goods, services and works</w:t>
      </w:r>
      <w:r>
        <w:t>.</w:t>
      </w:r>
    </w:p>
    <w:p w:rsidR="0092587C" w:rsidRDefault="0092587C" w:rsidP="0092587C"/>
    <w:p w:rsidR="0092587C" w:rsidRDefault="0092587C" w:rsidP="0092587C">
      <w:r>
        <w:t xml:space="preserve">You can find out more about broader outcomes from procurement at </w:t>
      </w:r>
      <w:hyperlink r:id="rId9" w:history="1">
        <w:r w:rsidRPr="00E02DA1">
          <w:rPr>
            <w:rStyle w:val="Hyperlink"/>
          </w:rPr>
          <w:t>www.procurement.govt.nz/broader-outcomes/</w:t>
        </w:r>
      </w:hyperlink>
    </w:p>
    <w:p w:rsidR="0092587C" w:rsidRDefault="0092587C" w:rsidP="0092587C"/>
    <w:tbl>
      <w:tblPr>
        <w:tblStyle w:val="TableGrid"/>
        <w:tblW w:w="0" w:type="auto"/>
        <w:tblLook w:val="04A0" w:firstRow="1" w:lastRow="0" w:firstColumn="1" w:lastColumn="0" w:noHBand="0" w:noVBand="1"/>
        <w:tblCaption w:val="Action"/>
        <w:tblDescription w:val="Describes actions suppliers should do"/>
      </w:tblPr>
      <w:tblGrid>
        <w:gridCol w:w="9242"/>
      </w:tblGrid>
      <w:tr w:rsidR="0092587C" w:rsidTr="002168D4">
        <w:trPr>
          <w:tblHeader/>
        </w:trPr>
        <w:tc>
          <w:tcPr>
            <w:tcW w:w="9242" w:type="dxa"/>
            <w:shd w:val="clear" w:color="auto" w:fill="F2F2F2" w:themeFill="background1" w:themeFillShade="F2"/>
          </w:tcPr>
          <w:p w:rsidR="0092587C" w:rsidRDefault="0092587C" w:rsidP="00D41C7E">
            <w:pPr>
              <w:spacing w:before="240"/>
            </w:pPr>
            <w:r w:rsidRPr="007F3F7D">
              <w:rPr>
                <w:b/>
              </w:rPr>
              <w:t>Action:</w:t>
            </w:r>
            <w:r>
              <w:t xml:space="preserve"> Construction suppliers should ensure their bids consider and demonstrate how they plan to support the broader outcomes. </w:t>
            </w:r>
          </w:p>
          <w:p w:rsidR="0092587C" w:rsidRDefault="0092587C" w:rsidP="00D41C7E"/>
        </w:tc>
      </w:tr>
    </w:tbl>
    <w:p w:rsidR="0092587C" w:rsidRDefault="0092587C" w:rsidP="0092587C"/>
    <w:p w:rsidR="0092587C" w:rsidRDefault="0092587C" w:rsidP="0092587C">
      <w:pPr>
        <w:spacing w:after="120"/>
        <w:rPr>
          <w:b/>
          <w:sz w:val="24"/>
          <w:szCs w:val="24"/>
        </w:rPr>
      </w:pPr>
    </w:p>
    <w:p w:rsidR="0092587C" w:rsidRDefault="0092587C" w:rsidP="0092587C">
      <w:pPr>
        <w:pStyle w:val="Heading2"/>
      </w:pPr>
    </w:p>
    <w:p w:rsidR="0092587C" w:rsidRDefault="0092587C" w:rsidP="0092587C">
      <w:pPr>
        <w:pStyle w:val="Heading2"/>
      </w:pPr>
    </w:p>
    <w:p w:rsidR="0092587C" w:rsidRDefault="0092587C" w:rsidP="0092587C">
      <w:pPr>
        <w:pStyle w:val="Heading2"/>
      </w:pPr>
    </w:p>
    <w:p w:rsidR="0092587C" w:rsidRDefault="0092587C" w:rsidP="0092587C">
      <w:pPr>
        <w:pStyle w:val="Heading2"/>
      </w:pPr>
    </w:p>
    <w:p w:rsidR="0092587C" w:rsidRPr="00133DDD" w:rsidRDefault="0092587C" w:rsidP="0092587C">
      <w:pPr>
        <w:pStyle w:val="Heading2"/>
      </w:pPr>
      <w:r w:rsidRPr="00133DDD">
        <w:t>The Construction Sector Accord and Transformation Plan</w:t>
      </w:r>
    </w:p>
    <w:p w:rsidR="0092587C" w:rsidRDefault="0092587C" w:rsidP="0092587C">
      <w:r>
        <w:t xml:space="preserve">Suppliers bidding for government tender opportunities in the construction sector need </w:t>
      </w:r>
      <w:proofErr w:type="gramStart"/>
      <w:r>
        <w:t>to also be</w:t>
      </w:r>
      <w:proofErr w:type="gramEnd"/>
      <w:r>
        <w:t xml:space="preserve"> aware of the Construction Sector Accord.  </w:t>
      </w:r>
    </w:p>
    <w:p w:rsidR="0092587C" w:rsidRDefault="0092587C" w:rsidP="0092587C"/>
    <w:p w:rsidR="0092587C" w:rsidRDefault="0092587C" w:rsidP="0092587C">
      <w:r>
        <w:t xml:space="preserve">The Accord is a joint commitment by industry and government to work together to create a high performing construction sector. It aims to meet some of the key challenges the sector is facing such as skills and labour shortages and limited diversity, unfair and unclear contracts, a culture of shifting risk, poor business performance and complacency in health and safety and wellbeing. The overall goals of the Accord are to increase productivity, raise capability, improve resilience, and restore the industry’s confidence, pride and reputation.  </w:t>
      </w:r>
    </w:p>
    <w:p w:rsidR="0092587C" w:rsidRDefault="0092587C" w:rsidP="0092587C"/>
    <w:p w:rsidR="0092587C" w:rsidRDefault="0092587C" w:rsidP="0092587C">
      <w:r>
        <w:t>To put the Accord into action, a Construction Sector Transformation Plan was launched in January 2020.</w:t>
      </w:r>
    </w:p>
    <w:p w:rsidR="0092587C" w:rsidRDefault="0092587C" w:rsidP="0092587C"/>
    <w:p w:rsidR="0092587C" w:rsidRDefault="0092587C" w:rsidP="0092587C">
      <w:r>
        <w:t xml:space="preserve">The actions of individual suppliers can make an important contribution to creating change for better in the sector.  </w:t>
      </w:r>
    </w:p>
    <w:p w:rsidR="0092587C" w:rsidRDefault="0092587C" w:rsidP="0092587C"/>
    <w:tbl>
      <w:tblPr>
        <w:tblStyle w:val="TableGrid"/>
        <w:tblW w:w="0" w:type="auto"/>
        <w:tblLook w:val="04A0" w:firstRow="1" w:lastRow="0" w:firstColumn="1" w:lastColumn="0" w:noHBand="0" w:noVBand="1"/>
        <w:tblCaption w:val="Action"/>
        <w:tblDescription w:val="Describes actions suppliers should do"/>
      </w:tblPr>
      <w:tblGrid>
        <w:gridCol w:w="9242"/>
      </w:tblGrid>
      <w:tr w:rsidR="0092587C" w:rsidTr="002168D4">
        <w:trPr>
          <w:tblHeader/>
        </w:trPr>
        <w:tc>
          <w:tcPr>
            <w:tcW w:w="9242" w:type="dxa"/>
            <w:shd w:val="clear" w:color="auto" w:fill="F2F2F2" w:themeFill="background1" w:themeFillShade="F2"/>
          </w:tcPr>
          <w:p w:rsidR="0092587C" w:rsidRDefault="0092587C" w:rsidP="00D41C7E">
            <w:pPr>
              <w:spacing w:before="240"/>
            </w:pPr>
            <w:r w:rsidRPr="00635891">
              <w:rPr>
                <w:b/>
              </w:rPr>
              <w:t>Action:</w:t>
            </w:r>
            <w:r>
              <w:t xml:space="preserve"> In bidding for and delivering government contracts, suppliers need to consider and demonstrate how they will support and contribute to the Accord principles and outcomes.</w:t>
            </w:r>
          </w:p>
          <w:p w:rsidR="0092587C" w:rsidRDefault="0092587C" w:rsidP="00D41C7E"/>
        </w:tc>
      </w:tr>
    </w:tbl>
    <w:p w:rsidR="0092587C" w:rsidRDefault="0092587C" w:rsidP="0092587C">
      <w:pPr>
        <w:rPr>
          <w:b/>
        </w:rPr>
      </w:pPr>
    </w:p>
    <w:p w:rsidR="0092587C" w:rsidRDefault="0092587C" w:rsidP="0092587C">
      <w:pPr>
        <w:pStyle w:val="Heading2"/>
      </w:pPr>
    </w:p>
    <w:p w:rsidR="0092587C" w:rsidRPr="00133DDD" w:rsidRDefault="0092587C" w:rsidP="0092587C">
      <w:pPr>
        <w:pStyle w:val="Heading2"/>
      </w:pPr>
      <w:r w:rsidRPr="00133DDD">
        <w:t>Accord principles</w:t>
      </w:r>
    </w:p>
    <w:p w:rsidR="0092587C" w:rsidRDefault="0092587C" w:rsidP="0092587C">
      <w:r>
        <w:t>The Accord is working to change cultures in the sector by defining a set of principles for everyone to work by and hold each other to account against. These define a new way of working for both government agencies and industry partners, and both are expected to model this behaviour at all phases of a project lifecycle.</w:t>
      </w:r>
    </w:p>
    <w:p w:rsidR="0092587C" w:rsidRDefault="0092587C" w:rsidP="0092587C"/>
    <w:tbl>
      <w:tblPr>
        <w:tblStyle w:val="TableGrid"/>
        <w:tblW w:w="0" w:type="auto"/>
        <w:tblLook w:val="04A0" w:firstRow="1" w:lastRow="0" w:firstColumn="1" w:lastColumn="0" w:noHBand="0" w:noVBand="1"/>
        <w:tblCaption w:val="Accord principles"/>
        <w:tblDescription w:val="lists accord principles"/>
      </w:tblPr>
      <w:tblGrid>
        <w:gridCol w:w="4621"/>
        <w:gridCol w:w="4621"/>
      </w:tblGrid>
      <w:tr w:rsidR="0092587C" w:rsidTr="002168D4">
        <w:trPr>
          <w:tblHeader/>
        </w:trPr>
        <w:tc>
          <w:tcPr>
            <w:tcW w:w="4621" w:type="dxa"/>
          </w:tcPr>
          <w:p w:rsidR="0092587C" w:rsidRPr="0025088A" w:rsidRDefault="0092587C" w:rsidP="00D41C7E">
            <w:pPr>
              <w:rPr>
                <w:b/>
              </w:rPr>
            </w:pPr>
            <w:r w:rsidRPr="0025088A">
              <w:rPr>
                <w:b/>
              </w:rPr>
              <w:t>Build trusting relationships</w:t>
            </w:r>
          </w:p>
          <w:p w:rsidR="0092587C" w:rsidRDefault="0092587C" w:rsidP="0092587C">
            <w:pPr>
              <w:numPr>
                <w:ilvl w:val="0"/>
                <w:numId w:val="8"/>
              </w:numPr>
              <w:rPr>
                <w:rFonts w:eastAsia="Times New Roman"/>
              </w:rPr>
            </w:pPr>
            <w:r>
              <w:rPr>
                <w:rFonts w:eastAsia="Times New Roman"/>
              </w:rPr>
              <w:t>Being accountable</w:t>
            </w:r>
          </w:p>
          <w:p w:rsidR="0092587C" w:rsidRDefault="0092587C" w:rsidP="0092587C">
            <w:pPr>
              <w:numPr>
                <w:ilvl w:val="0"/>
                <w:numId w:val="8"/>
              </w:numPr>
              <w:rPr>
                <w:rFonts w:eastAsia="Times New Roman"/>
              </w:rPr>
            </w:pPr>
            <w:r>
              <w:rPr>
                <w:rFonts w:eastAsia="Times New Roman"/>
              </w:rPr>
              <w:t>Acting with empathy and respect</w:t>
            </w:r>
          </w:p>
          <w:p w:rsidR="0092587C" w:rsidRDefault="0092587C" w:rsidP="0092587C">
            <w:pPr>
              <w:numPr>
                <w:ilvl w:val="0"/>
                <w:numId w:val="8"/>
              </w:numPr>
              <w:rPr>
                <w:rFonts w:eastAsia="Times New Roman"/>
              </w:rPr>
            </w:pPr>
            <w:r>
              <w:rPr>
                <w:rFonts w:eastAsia="Times New Roman"/>
              </w:rPr>
              <w:t>Focusing on delivering quality</w:t>
            </w:r>
          </w:p>
          <w:p w:rsidR="0092587C" w:rsidRDefault="0092587C" w:rsidP="0092587C">
            <w:pPr>
              <w:numPr>
                <w:ilvl w:val="0"/>
                <w:numId w:val="8"/>
              </w:numPr>
              <w:rPr>
                <w:rFonts w:eastAsia="Times New Roman"/>
              </w:rPr>
            </w:pPr>
            <w:r>
              <w:rPr>
                <w:rFonts w:eastAsia="Times New Roman"/>
              </w:rPr>
              <w:t>Being transparent on the value and allocation of risk</w:t>
            </w:r>
          </w:p>
          <w:p w:rsidR="0092587C" w:rsidRDefault="0092587C" w:rsidP="0092587C">
            <w:pPr>
              <w:numPr>
                <w:ilvl w:val="0"/>
                <w:numId w:val="8"/>
              </w:numPr>
              <w:rPr>
                <w:rFonts w:eastAsia="Times New Roman"/>
              </w:rPr>
            </w:pPr>
            <w:r>
              <w:rPr>
                <w:rFonts w:eastAsia="Times New Roman"/>
              </w:rPr>
              <w:t>Working in a collaborative and inclusive way.</w:t>
            </w:r>
          </w:p>
          <w:p w:rsidR="0092587C" w:rsidRDefault="0092587C" w:rsidP="00D41C7E">
            <w:pPr>
              <w:rPr>
                <w:b/>
                <w:bCs/>
              </w:rPr>
            </w:pPr>
          </w:p>
        </w:tc>
        <w:tc>
          <w:tcPr>
            <w:tcW w:w="4621" w:type="dxa"/>
          </w:tcPr>
          <w:p w:rsidR="0092587C" w:rsidRPr="0025088A" w:rsidRDefault="0092587C" w:rsidP="00D41C7E">
            <w:pPr>
              <w:rPr>
                <w:b/>
              </w:rPr>
            </w:pPr>
            <w:r w:rsidRPr="0025088A">
              <w:rPr>
                <w:b/>
              </w:rPr>
              <w:t>Value our people</w:t>
            </w:r>
          </w:p>
          <w:p w:rsidR="0092587C" w:rsidRDefault="0092587C" w:rsidP="0092587C">
            <w:pPr>
              <w:numPr>
                <w:ilvl w:val="0"/>
                <w:numId w:val="10"/>
              </w:numPr>
              <w:rPr>
                <w:rFonts w:eastAsia="Times New Roman"/>
              </w:rPr>
            </w:pPr>
            <w:r>
              <w:rPr>
                <w:rFonts w:eastAsia="Times New Roman"/>
              </w:rPr>
              <w:t>Fostering careers to nurture the industry’s future</w:t>
            </w:r>
          </w:p>
          <w:p w:rsidR="0092587C" w:rsidRDefault="0092587C" w:rsidP="0092587C">
            <w:pPr>
              <w:numPr>
                <w:ilvl w:val="0"/>
                <w:numId w:val="10"/>
              </w:numPr>
              <w:rPr>
                <w:rFonts w:eastAsia="Times New Roman"/>
              </w:rPr>
            </w:pPr>
            <w:r>
              <w:rPr>
                <w:rFonts w:eastAsia="Times New Roman"/>
              </w:rPr>
              <w:t>Recognising and rewarding effort and success</w:t>
            </w:r>
          </w:p>
          <w:p w:rsidR="0092587C" w:rsidRDefault="0092587C" w:rsidP="0092587C">
            <w:pPr>
              <w:numPr>
                <w:ilvl w:val="0"/>
                <w:numId w:val="10"/>
              </w:numPr>
              <w:rPr>
                <w:rFonts w:eastAsia="Times New Roman"/>
              </w:rPr>
            </w:pPr>
            <w:r>
              <w:rPr>
                <w:rFonts w:eastAsia="Times New Roman"/>
              </w:rPr>
              <w:t>Embracing diversity and inclusion</w:t>
            </w:r>
          </w:p>
          <w:p w:rsidR="0092587C" w:rsidRDefault="0092587C" w:rsidP="0092587C">
            <w:pPr>
              <w:numPr>
                <w:ilvl w:val="0"/>
                <w:numId w:val="10"/>
              </w:numPr>
              <w:rPr>
                <w:rFonts w:eastAsia="Times New Roman"/>
              </w:rPr>
            </w:pPr>
            <w:r>
              <w:rPr>
                <w:rFonts w:eastAsia="Times New Roman"/>
              </w:rPr>
              <w:t>Supporting better outcomes for Māori</w:t>
            </w:r>
          </w:p>
          <w:p w:rsidR="0092587C" w:rsidRDefault="0092587C" w:rsidP="0092587C">
            <w:pPr>
              <w:numPr>
                <w:ilvl w:val="0"/>
                <w:numId w:val="10"/>
              </w:numPr>
              <w:rPr>
                <w:rFonts w:eastAsia="Times New Roman"/>
              </w:rPr>
            </w:pPr>
            <w:r>
              <w:rPr>
                <w:rFonts w:eastAsia="Times New Roman"/>
              </w:rPr>
              <w:t>Prioritising health, safety and mental wellbeing.</w:t>
            </w:r>
          </w:p>
          <w:p w:rsidR="0092587C" w:rsidRDefault="0092587C" w:rsidP="00D41C7E">
            <w:pPr>
              <w:rPr>
                <w:b/>
                <w:bCs/>
              </w:rPr>
            </w:pPr>
          </w:p>
        </w:tc>
      </w:tr>
      <w:tr w:rsidR="0092587C" w:rsidTr="00D41C7E">
        <w:tc>
          <w:tcPr>
            <w:tcW w:w="4621" w:type="dxa"/>
          </w:tcPr>
          <w:p w:rsidR="0092587C" w:rsidRPr="0025088A" w:rsidRDefault="0092587C" w:rsidP="00D41C7E">
            <w:pPr>
              <w:rPr>
                <w:b/>
              </w:rPr>
            </w:pPr>
            <w:r w:rsidRPr="0025088A">
              <w:rPr>
                <w:b/>
              </w:rPr>
              <w:t>Be bold</w:t>
            </w:r>
          </w:p>
          <w:p w:rsidR="0092587C" w:rsidRDefault="0092587C" w:rsidP="0092587C">
            <w:pPr>
              <w:numPr>
                <w:ilvl w:val="0"/>
                <w:numId w:val="9"/>
              </w:numPr>
              <w:rPr>
                <w:rFonts w:eastAsia="Times New Roman"/>
              </w:rPr>
            </w:pPr>
            <w:r>
              <w:rPr>
                <w:rFonts w:eastAsia="Times New Roman"/>
              </w:rPr>
              <w:t>Fostering innovation, and research and development</w:t>
            </w:r>
          </w:p>
          <w:p w:rsidR="0092587C" w:rsidRDefault="0092587C" w:rsidP="0092587C">
            <w:pPr>
              <w:numPr>
                <w:ilvl w:val="0"/>
                <w:numId w:val="9"/>
              </w:numPr>
              <w:rPr>
                <w:rFonts w:eastAsia="Times New Roman"/>
              </w:rPr>
            </w:pPr>
            <w:r>
              <w:rPr>
                <w:rFonts w:eastAsia="Times New Roman"/>
              </w:rPr>
              <w:t>Not accepting conduct and culture contrary to the principles of the Accord</w:t>
            </w:r>
          </w:p>
          <w:p w:rsidR="0092587C" w:rsidRDefault="0092587C" w:rsidP="0092587C">
            <w:pPr>
              <w:numPr>
                <w:ilvl w:val="0"/>
                <w:numId w:val="9"/>
              </w:numPr>
              <w:rPr>
                <w:rFonts w:eastAsia="Times New Roman"/>
              </w:rPr>
            </w:pPr>
            <w:r>
              <w:rPr>
                <w:rFonts w:eastAsia="Times New Roman"/>
              </w:rPr>
              <w:t>Sharing success and learning from failure</w:t>
            </w:r>
          </w:p>
          <w:p w:rsidR="0092587C" w:rsidRDefault="0092587C" w:rsidP="0092587C">
            <w:pPr>
              <w:numPr>
                <w:ilvl w:val="0"/>
                <w:numId w:val="9"/>
              </w:numPr>
              <w:rPr>
                <w:rFonts w:eastAsia="Times New Roman"/>
              </w:rPr>
            </w:pPr>
            <w:r>
              <w:rPr>
                <w:rFonts w:eastAsia="Times New Roman"/>
              </w:rPr>
              <w:t>Focusing on whole-of-life value when buying and building.</w:t>
            </w:r>
          </w:p>
          <w:p w:rsidR="0092587C" w:rsidRDefault="0092587C" w:rsidP="00D41C7E">
            <w:pPr>
              <w:rPr>
                <w:b/>
                <w:bCs/>
              </w:rPr>
            </w:pPr>
          </w:p>
        </w:tc>
        <w:tc>
          <w:tcPr>
            <w:tcW w:w="4621" w:type="dxa"/>
          </w:tcPr>
          <w:p w:rsidR="0092587C" w:rsidRPr="0025088A" w:rsidRDefault="0092587C" w:rsidP="00D41C7E">
            <w:pPr>
              <w:rPr>
                <w:b/>
              </w:rPr>
            </w:pPr>
            <w:r w:rsidRPr="0025088A">
              <w:rPr>
                <w:b/>
              </w:rPr>
              <w:t>Act with collective responsibility</w:t>
            </w:r>
          </w:p>
          <w:p w:rsidR="0092587C" w:rsidRDefault="0092587C" w:rsidP="0092587C">
            <w:pPr>
              <w:numPr>
                <w:ilvl w:val="0"/>
                <w:numId w:val="11"/>
              </w:numPr>
              <w:rPr>
                <w:rFonts w:eastAsia="Times New Roman"/>
              </w:rPr>
            </w:pPr>
            <w:r>
              <w:rPr>
                <w:rFonts w:eastAsia="Times New Roman"/>
              </w:rPr>
              <w:t>Planning for the long term</w:t>
            </w:r>
          </w:p>
          <w:p w:rsidR="0092587C" w:rsidRDefault="0092587C" w:rsidP="0092587C">
            <w:pPr>
              <w:numPr>
                <w:ilvl w:val="0"/>
                <w:numId w:val="11"/>
              </w:numPr>
              <w:rPr>
                <w:rFonts w:eastAsia="Times New Roman"/>
              </w:rPr>
            </w:pPr>
            <w:r>
              <w:rPr>
                <w:rFonts w:eastAsia="Times New Roman"/>
              </w:rPr>
              <w:t>Acting as a custodian for the sector’s future</w:t>
            </w:r>
          </w:p>
          <w:p w:rsidR="0092587C" w:rsidRDefault="0092587C" w:rsidP="0092587C">
            <w:pPr>
              <w:numPr>
                <w:ilvl w:val="0"/>
                <w:numId w:val="11"/>
              </w:numPr>
              <w:rPr>
                <w:rFonts w:eastAsia="Times New Roman"/>
              </w:rPr>
            </w:pPr>
            <w:r>
              <w:rPr>
                <w:rFonts w:eastAsia="Times New Roman"/>
              </w:rPr>
              <w:t>Sharing knowledge and lessons learnt</w:t>
            </w:r>
          </w:p>
          <w:p w:rsidR="0092587C" w:rsidRDefault="0092587C" w:rsidP="0092587C">
            <w:pPr>
              <w:numPr>
                <w:ilvl w:val="0"/>
                <w:numId w:val="11"/>
              </w:numPr>
              <w:rPr>
                <w:rFonts w:eastAsia="Times New Roman"/>
              </w:rPr>
            </w:pPr>
            <w:r>
              <w:rPr>
                <w:rFonts w:eastAsia="Times New Roman"/>
              </w:rPr>
              <w:t>Prioritising environmental sustainability.</w:t>
            </w:r>
          </w:p>
          <w:p w:rsidR="0092587C" w:rsidRDefault="0092587C" w:rsidP="00D41C7E">
            <w:pPr>
              <w:rPr>
                <w:b/>
                <w:bCs/>
              </w:rPr>
            </w:pPr>
          </w:p>
        </w:tc>
      </w:tr>
    </w:tbl>
    <w:p w:rsidR="0092587C" w:rsidRDefault="0092587C" w:rsidP="0092587C"/>
    <w:p w:rsidR="0092587C" w:rsidRDefault="0092587C" w:rsidP="0092587C">
      <w:pPr>
        <w:pStyle w:val="Heading2"/>
      </w:pPr>
    </w:p>
    <w:p w:rsidR="0092587C" w:rsidRPr="00133DDD" w:rsidRDefault="0092587C" w:rsidP="0092587C">
      <w:pPr>
        <w:pStyle w:val="Heading2"/>
      </w:pPr>
      <w:r w:rsidRPr="00133DDD">
        <w:lastRenderedPageBreak/>
        <w:t>Accord outcomes</w:t>
      </w:r>
    </w:p>
    <w:p w:rsidR="0092587C" w:rsidRDefault="0092587C" w:rsidP="0092587C">
      <w:r>
        <w:t xml:space="preserve">The Accord identifies specific outcomes for workers, customers, businesses, </w:t>
      </w:r>
      <w:proofErr w:type="gramStart"/>
      <w:r>
        <w:t>the</w:t>
      </w:r>
      <w:proofErr w:type="gramEnd"/>
      <w:r>
        <w:t xml:space="preserve"> government and for all New Zealanders. These outcomes include:</w:t>
      </w:r>
    </w:p>
    <w:p w:rsidR="0092587C" w:rsidRDefault="0092587C" w:rsidP="0092587C">
      <w:r>
        <w:t xml:space="preserve"> </w:t>
      </w:r>
    </w:p>
    <w:p w:rsidR="0092587C" w:rsidRDefault="0092587C" w:rsidP="0092587C">
      <w:pPr>
        <w:pStyle w:val="ListParagraph"/>
        <w:numPr>
          <w:ilvl w:val="0"/>
          <w:numId w:val="13"/>
        </w:numPr>
        <w:autoSpaceDE w:val="0"/>
        <w:autoSpaceDN w:val="0"/>
        <w:adjustRightInd w:val="0"/>
        <w:contextualSpacing/>
        <w:rPr>
          <w:rFonts w:eastAsia="Times New Roman"/>
        </w:rPr>
      </w:pPr>
      <w:r>
        <w:rPr>
          <w:rFonts w:eastAsia="Times New Roman"/>
        </w:rPr>
        <w:t xml:space="preserve">Increased productivity  </w:t>
      </w:r>
    </w:p>
    <w:p w:rsidR="0092587C" w:rsidRPr="0003657E" w:rsidRDefault="0092587C" w:rsidP="0092587C">
      <w:pPr>
        <w:pStyle w:val="ListParagraph"/>
        <w:numPr>
          <w:ilvl w:val="0"/>
          <w:numId w:val="13"/>
        </w:numPr>
        <w:autoSpaceDE w:val="0"/>
        <w:autoSpaceDN w:val="0"/>
        <w:adjustRightInd w:val="0"/>
        <w:contextualSpacing/>
        <w:rPr>
          <w:rFonts w:eastAsia="Times New Roman"/>
        </w:rPr>
      </w:pPr>
      <w:r>
        <w:rPr>
          <w:rFonts w:eastAsia="Times New Roman"/>
        </w:rPr>
        <w:t>g</w:t>
      </w:r>
      <w:r w:rsidRPr="005B6FBF">
        <w:rPr>
          <w:rFonts w:eastAsia="Times New Roman"/>
        </w:rPr>
        <w:t>reater</w:t>
      </w:r>
      <w:r w:rsidRPr="0003657E">
        <w:rPr>
          <w:rFonts w:eastAsia="Times New Roman"/>
        </w:rPr>
        <w:t xml:space="preserve"> workforce capacity and capability</w:t>
      </w:r>
    </w:p>
    <w:p w:rsidR="0092587C" w:rsidRPr="0003657E" w:rsidRDefault="0092587C" w:rsidP="0092587C">
      <w:pPr>
        <w:pStyle w:val="ListParagraph"/>
        <w:numPr>
          <w:ilvl w:val="0"/>
          <w:numId w:val="13"/>
        </w:numPr>
        <w:autoSpaceDE w:val="0"/>
        <w:autoSpaceDN w:val="0"/>
        <w:adjustRightInd w:val="0"/>
        <w:contextualSpacing/>
        <w:rPr>
          <w:rFonts w:eastAsia="Times New Roman"/>
        </w:rPr>
      </w:pPr>
      <w:r w:rsidRPr="005B6FBF">
        <w:rPr>
          <w:rFonts w:eastAsia="Times New Roman"/>
        </w:rPr>
        <w:t>Clear</w:t>
      </w:r>
      <w:r w:rsidRPr="0003657E">
        <w:rPr>
          <w:rFonts w:eastAsia="Times New Roman"/>
        </w:rPr>
        <w:t xml:space="preserve"> career pathways and opportunities to upskill</w:t>
      </w:r>
    </w:p>
    <w:p w:rsidR="0092587C" w:rsidRPr="0003657E" w:rsidRDefault="0092587C" w:rsidP="0092587C">
      <w:pPr>
        <w:pStyle w:val="ListParagraph"/>
        <w:numPr>
          <w:ilvl w:val="0"/>
          <w:numId w:val="13"/>
        </w:numPr>
        <w:autoSpaceDE w:val="0"/>
        <w:autoSpaceDN w:val="0"/>
        <w:adjustRightInd w:val="0"/>
        <w:contextualSpacing/>
        <w:rPr>
          <w:rFonts w:eastAsia="Times New Roman"/>
        </w:rPr>
      </w:pPr>
      <w:r w:rsidRPr="0003657E">
        <w:rPr>
          <w:rFonts w:eastAsia="Times New Roman"/>
        </w:rPr>
        <w:t xml:space="preserve">Greater </w:t>
      </w:r>
      <w:r>
        <w:rPr>
          <w:rFonts w:eastAsia="Times New Roman"/>
        </w:rPr>
        <w:t xml:space="preserve">workforce </w:t>
      </w:r>
      <w:r w:rsidRPr="0003657E">
        <w:rPr>
          <w:rFonts w:eastAsia="Times New Roman"/>
        </w:rPr>
        <w:t>diversity</w:t>
      </w:r>
    </w:p>
    <w:p w:rsidR="0092587C" w:rsidRPr="0003657E" w:rsidRDefault="0092587C" w:rsidP="0092587C">
      <w:pPr>
        <w:pStyle w:val="ListParagraph"/>
        <w:numPr>
          <w:ilvl w:val="0"/>
          <w:numId w:val="13"/>
        </w:numPr>
        <w:autoSpaceDE w:val="0"/>
        <w:autoSpaceDN w:val="0"/>
        <w:adjustRightInd w:val="0"/>
        <w:contextualSpacing/>
        <w:rPr>
          <w:rFonts w:eastAsia="Times New Roman"/>
        </w:rPr>
      </w:pPr>
      <w:r w:rsidRPr="0003657E">
        <w:rPr>
          <w:rFonts w:eastAsia="Times New Roman"/>
        </w:rPr>
        <w:t>An environment that supports thriving mental health and wellbeing</w:t>
      </w:r>
    </w:p>
    <w:p w:rsidR="0092587C" w:rsidRPr="0003657E" w:rsidRDefault="0092587C" w:rsidP="0092587C">
      <w:pPr>
        <w:pStyle w:val="ListParagraph"/>
        <w:numPr>
          <w:ilvl w:val="0"/>
          <w:numId w:val="13"/>
        </w:numPr>
        <w:autoSpaceDE w:val="0"/>
        <w:autoSpaceDN w:val="0"/>
        <w:adjustRightInd w:val="0"/>
        <w:contextualSpacing/>
        <w:rPr>
          <w:rFonts w:eastAsia="Times New Roman"/>
        </w:rPr>
      </w:pPr>
      <w:r w:rsidRPr="0003657E">
        <w:rPr>
          <w:rFonts w:eastAsia="Times New Roman"/>
        </w:rPr>
        <w:t xml:space="preserve">All our people home safe every day </w:t>
      </w:r>
    </w:p>
    <w:p w:rsidR="0092587C" w:rsidRPr="0003657E" w:rsidRDefault="0092587C" w:rsidP="0092587C">
      <w:pPr>
        <w:pStyle w:val="ListParagraph"/>
        <w:numPr>
          <w:ilvl w:val="0"/>
          <w:numId w:val="13"/>
        </w:numPr>
        <w:autoSpaceDE w:val="0"/>
        <w:autoSpaceDN w:val="0"/>
        <w:adjustRightInd w:val="0"/>
        <w:contextualSpacing/>
        <w:rPr>
          <w:rFonts w:eastAsia="Times New Roman"/>
        </w:rPr>
      </w:pPr>
      <w:r w:rsidRPr="0003657E">
        <w:rPr>
          <w:rFonts w:eastAsia="Times New Roman"/>
        </w:rPr>
        <w:t>Consistent, reliable and timely project delivery</w:t>
      </w:r>
    </w:p>
    <w:p w:rsidR="0092587C" w:rsidRPr="0003657E" w:rsidRDefault="0092587C" w:rsidP="0092587C">
      <w:pPr>
        <w:pStyle w:val="ListParagraph"/>
        <w:numPr>
          <w:ilvl w:val="0"/>
          <w:numId w:val="13"/>
        </w:numPr>
        <w:autoSpaceDE w:val="0"/>
        <w:autoSpaceDN w:val="0"/>
        <w:adjustRightInd w:val="0"/>
        <w:contextualSpacing/>
        <w:rPr>
          <w:rFonts w:eastAsia="Times New Roman"/>
        </w:rPr>
      </w:pPr>
      <w:r w:rsidRPr="0003657E">
        <w:rPr>
          <w:rFonts w:eastAsia="Times New Roman"/>
        </w:rPr>
        <w:t>A collaborative industry</w:t>
      </w:r>
    </w:p>
    <w:p w:rsidR="0092587C" w:rsidRPr="0003657E" w:rsidRDefault="0092587C" w:rsidP="0092587C">
      <w:pPr>
        <w:pStyle w:val="ListParagraph"/>
        <w:numPr>
          <w:ilvl w:val="0"/>
          <w:numId w:val="13"/>
        </w:numPr>
        <w:autoSpaceDE w:val="0"/>
        <w:autoSpaceDN w:val="0"/>
        <w:adjustRightInd w:val="0"/>
        <w:contextualSpacing/>
        <w:rPr>
          <w:rFonts w:eastAsia="Times New Roman"/>
        </w:rPr>
      </w:pPr>
      <w:r>
        <w:rPr>
          <w:rFonts w:eastAsia="Times New Roman"/>
        </w:rPr>
        <w:t>More transparent and f</w:t>
      </w:r>
      <w:r w:rsidRPr="0003657E">
        <w:rPr>
          <w:rFonts w:eastAsia="Times New Roman"/>
        </w:rPr>
        <w:t>air</w:t>
      </w:r>
      <w:r>
        <w:rPr>
          <w:rFonts w:eastAsia="Times New Roman"/>
        </w:rPr>
        <w:t>er</w:t>
      </w:r>
      <w:r w:rsidRPr="0003657E">
        <w:rPr>
          <w:rFonts w:eastAsia="Times New Roman"/>
        </w:rPr>
        <w:t xml:space="preserve"> risk allocation</w:t>
      </w:r>
      <w:r>
        <w:rPr>
          <w:rFonts w:eastAsia="Times New Roman"/>
        </w:rPr>
        <w:t xml:space="preserve"> in contracts</w:t>
      </w:r>
    </w:p>
    <w:p w:rsidR="0092587C" w:rsidRDefault="0092587C" w:rsidP="0092587C">
      <w:pPr>
        <w:pStyle w:val="ListParagraph"/>
        <w:numPr>
          <w:ilvl w:val="0"/>
          <w:numId w:val="13"/>
        </w:numPr>
        <w:autoSpaceDE w:val="0"/>
        <w:autoSpaceDN w:val="0"/>
        <w:adjustRightInd w:val="0"/>
        <w:contextualSpacing/>
        <w:rPr>
          <w:rFonts w:eastAsia="Times New Roman"/>
        </w:rPr>
      </w:pPr>
      <w:r w:rsidRPr="0003657E">
        <w:rPr>
          <w:rFonts w:eastAsia="Times New Roman"/>
        </w:rPr>
        <w:t>Sustainable buildings and infrastructure created with minimal environmental impact</w:t>
      </w:r>
    </w:p>
    <w:p w:rsidR="0092587C" w:rsidRDefault="0092587C" w:rsidP="0092587C">
      <w:pPr>
        <w:autoSpaceDE w:val="0"/>
        <w:autoSpaceDN w:val="0"/>
        <w:adjustRightInd w:val="0"/>
        <w:contextualSpacing/>
        <w:rPr>
          <w:rFonts w:eastAsia="Times New Roman"/>
        </w:rPr>
      </w:pPr>
    </w:p>
    <w:p w:rsidR="0092587C" w:rsidRPr="00D0069E" w:rsidRDefault="0092587C" w:rsidP="0092587C">
      <w:r>
        <w:t xml:space="preserve">You can find out more about the Accord and sign up for updates on the Accord website </w:t>
      </w:r>
      <w:hyperlink r:id="rId10" w:history="1">
        <w:r w:rsidRPr="005B6FBF">
          <w:rPr>
            <w:rStyle w:val="Hyperlink"/>
          </w:rPr>
          <w:t>https://www.constructionaccord.nz/</w:t>
        </w:r>
      </w:hyperlink>
    </w:p>
    <w:p w:rsidR="00BD0F65" w:rsidRPr="00056433" w:rsidRDefault="00BD0F65" w:rsidP="00056433"/>
    <w:sectPr w:rsidR="00BD0F65" w:rsidRPr="00056433" w:rsidSect="00683DE2">
      <w:headerReference w:type="default" r:id="rId11"/>
      <w:footerReference w:type="default" r:id="rId12"/>
      <w:headerReference w:type="first" r:id="rId13"/>
      <w:footerReference w:type="first" r:id="rId14"/>
      <w:pgSz w:w="11906" w:h="16838"/>
      <w:pgMar w:top="1527" w:right="707" w:bottom="1021" w:left="851" w:header="113"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C61" w:rsidRDefault="00720C61" w:rsidP="00B63172">
      <w:r>
        <w:separator/>
      </w:r>
    </w:p>
  </w:endnote>
  <w:endnote w:type="continuationSeparator" w:id="0">
    <w:p w:rsidR="00720C61" w:rsidRDefault="00720C61" w:rsidP="00B6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of document"/>
    </w:tblPr>
    <w:tblGrid>
      <w:gridCol w:w="5210"/>
      <w:gridCol w:w="711"/>
      <w:gridCol w:w="4818"/>
    </w:tblGrid>
    <w:tr w:rsidR="008F2678" w:rsidTr="00FD5CEB">
      <w:trPr>
        <w:trHeight w:val="557"/>
        <w:tblHeader/>
      </w:trPr>
      <w:tc>
        <w:tcPr>
          <w:tcW w:w="2426" w:type="pct"/>
        </w:tcPr>
        <w:p w:rsidR="008F2678" w:rsidRPr="00D13F6E" w:rsidRDefault="008F2678" w:rsidP="00286A2B">
          <w:pPr>
            <w:suppressAutoHyphens/>
            <w:ind w:left="-113"/>
            <w:rPr>
              <w:rFonts w:cs="Calibri"/>
              <w:spacing w:val="5"/>
              <w:sz w:val="12"/>
              <w:szCs w:val="12"/>
            </w:rPr>
          </w:pPr>
          <w:r>
            <w:rPr>
              <w:rFonts w:cs="Calibri"/>
              <w:spacing w:val="5"/>
              <w:sz w:val="12"/>
              <w:szCs w:val="12"/>
            </w:rPr>
            <w:t>NEW ZEALAND GOVERNMENT PROCUREMENT</w:t>
          </w:r>
        </w:p>
      </w:tc>
      <w:tc>
        <w:tcPr>
          <w:tcW w:w="331" w:type="pct"/>
        </w:tcPr>
        <w:p w:rsidR="008F2678" w:rsidRPr="00D13F6E" w:rsidRDefault="008F2678" w:rsidP="00286A2B">
          <w:pPr>
            <w:pStyle w:val="Footer"/>
            <w:tabs>
              <w:tab w:val="clear" w:pos="4513"/>
              <w:tab w:val="clear" w:pos="9026"/>
            </w:tabs>
            <w:spacing w:before="120"/>
            <w:jc w:val="center"/>
            <w:rPr>
              <w:sz w:val="18"/>
              <w:szCs w:val="18"/>
            </w:rPr>
          </w:pPr>
          <w:r w:rsidRPr="00D13F6E">
            <w:rPr>
              <w:color w:val="595959" w:themeColor="text1" w:themeTint="A6"/>
              <w:sz w:val="18"/>
              <w:szCs w:val="18"/>
            </w:rPr>
            <w:fldChar w:fldCharType="begin"/>
          </w:r>
          <w:r w:rsidRPr="00D13F6E">
            <w:rPr>
              <w:color w:val="595959" w:themeColor="text1" w:themeTint="A6"/>
              <w:sz w:val="18"/>
              <w:szCs w:val="18"/>
            </w:rPr>
            <w:instrText xml:space="preserve"> PAGE   \* MERGEFORMAT </w:instrText>
          </w:r>
          <w:r w:rsidRPr="00D13F6E">
            <w:rPr>
              <w:color w:val="595959" w:themeColor="text1" w:themeTint="A6"/>
              <w:sz w:val="18"/>
              <w:szCs w:val="18"/>
            </w:rPr>
            <w:fldChar w:fldCharType="separate"/>
          </w:r>
          <w:r w:rsidR="00387793">
            <w:rPr>
              <w:noProof/>
              <w:color w:val="595959" w:themeColor="text1" w:themeTint="A6"/>
              <w:sz w:val="18"/>
              <w:szCs w:val="18"/>
            </w:rPr>
            <w:t>2</w:t>
          </w:r>
          <w:r w:rsidRPr="00D13F6E">
            <w:rPr>
              <w:noProof/>
              <w:color w:val="595959" w:themeColor="text1" w:themeTint="A6"/>
              <w:sz w:val="18"/>
              <w:szCs w:val="18"/>
            </w:rPr>
            <w:fldChar w:fldCharType="end"/>
          </w:r>
        </w:p>
      </w:tc>
      <w:tc>
        <w:tcPr>
          <w:tcW w:w="2243" w:type="pct"/>
        </w:tcPr>
        <w:p w:rsidR="008F2678" w:rsidRPr="00D13F6E" w:rsidRDefault="0085796B" w:rsidP="0085796B">
          <w:pPr>
            <w:suppressAutoHyphens/>
            <w:ind w:right="-114"/>
            <w:jc w:val="right"/>
            <w:rPr>
              <w:rFonts w:cs="Calibri"/>
              <w:spacing w:val="5"/>
              <w:sz w:val="12"/>
              <w:szCs w:val="12"/>
            </w:rPr>
          </w:pPr>
          <w:r>
            <w:rPr>
              <w:rFonts w:cs="Calibri"/>
              <w:spacing w:val="5"/>
              <w:sz w:val="12"/>
              <w:szCs w:val="12"/>
            </w:rPr>
            <w:t>DOCUMENT TITLE</w:t>
          </w:r>
        </w:p>
      </w:tc>
    </w:tr>
  </w:tbl>
  <w:p w:rsidR="008F2678" w:rsidRDefault="008F2678" w:rsidP="008F2678">
    <w:pPr>
      <w:pStyle w:val="Footer"/>
      <w:ind w:right="11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E2" w:rsidRDefault="00683DE2">
    <w:pPr>
      <w:pStyle w:val="Footer"/>
    </w:pPr>
  </w:p>
  <w:p w:rsidR="00683DE2" w:rsidRDefault="00683DE2">
    <w:pPr>
      <w:pStyle w:val="Footer"/>
    </w:pPr>
  </w:p>
  <w:p w:rsidR="00683DE2" w:rsidRDefault="00683DE2">
    <w:pPr>
      <w:pStyle w:val="Footer"/>
    </w:pPr>
  </w:p>
  <w:p w:rsidR="00683DE2" w:rsidRDefault="00683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C61" w:rsidRDefault="00720C61" w:rsidP="00B63172">
      <w:r>
        <w:separator/>
      </w:r>
    </w:p>
  </w:footnote>
  <w:footnote w:type="continuationSeparator" w:id="0">
    <w:p w:rsidR="00720C61" w:rsidRDefault="00720C61" w:rsidP="00B63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D9A" w:rsidRDefault="002352C6" w:rsidP="003C1AD5">
    <w:pPr>
      <w:pStyle w:val="ClassificationText"/>
      <w:ind w:left="-426"/>
      <w:jc w:val="left"/>
    </w:pPr>
    <w:r>
      <w:rPr>
        <w:noProof/>
        <w:lang w:eastAsia="en-NZ"/>
      </w:rPr>
      <w:drawing>
        <wp:inline distT="0" distB="0" distL="0" distR="0" wp14:anchorId="3A49673A" wp14:editId="2D09F589">
          <wp:extent cx="2183002" cy="790468"/>
          <wp:effectExtent l="0" t="0" r="0" b="0"/>
          <wp:docPr id="17" name="Picture 17" descr="New Zealand Government label" title="New Zealand Government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Proc-HORIZONTAL-pos-RGB.png"/>
                  <pic:cNvPicPr/>
                </pic:nvPicPr>
                <pic:blipFill>
                  <a:blip r:embed="rId1">
                    <a:extLst>
                      <a:ext uri="{28A0092B-C50C-407E-A947-70E740481C1C}">
                        <a14:useLocalDpi xmlns:a14="http://schemas.microsoft.com/office/drawing/2010/main" val="0"/>
                      </a:ext>
                    </a:extLst>
                  </a:blip>
                  <a:stretch>
                    <a:fillRect/>
                  </a:stretch>
                </pic:blipFill>
                <pic:spPr>
                  <a:xfrm>
                    <a:off x="0" y="0"/>
                    <a:ext cx="2183003" cy="79046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DE2" w:rsidRDefault="00683DE2" w:rsidP="00A06835">
    <w:pPr>
      <w:pStyle w:val="Header"/>
      <w:ind w:left="-426"/>
    </w:pPr>
  </w:p>
  <w:p w:rsidR="00683DE2" w:rsidRDefault="00683DE2" w:rsidP="00A06835">
    <w:pPr>
      <w:pStyle w:val="Header"/>
      <w:ind w:left="-426"/>
    </w:pPr>
  </w:p>
  <w:p w:rsidR="00683DE2" w:rsidRDefault="00683DE2" w:rsidP="00A06835">
    <w:pPr>
      <w:pStyle w:val="Header"/>
      <w:ind w:left="-426"/>
    </w:pPr>
  </w:p>
  <w:p w:rsidR="00683DE2" w:rsidRDefault="00683DE2" w:rsidP="00A06835">
    <w:pPr>
      <w:pStyle w:val="Header"/>
      <w:ind w:left="-426"/>
    </w:pPr>
  </w:p>
  <w:p w:rsidR="00683DE2" w:rsidRDefault="00683DE2" w:rsidP="00A06835">
    <w:pPr>
      <w:pStyle w:val="Header"/>
      <w:ind w:left="-426"/>
    </w:pPr>
  </w:p>
  <w:p w:rsidR="00683DE2" w:rsidRDefault="00683DE2" w:rsidP="00A06835">
    <w:pPr>
      <w:pStyle w:val="Header"/>
      <w:ind w:left="-426"/>
    </w:pPr>
  </w:p>
  <w:p w:rsidR="00683DE2" w:rsidRDefault="00683DE2" w:rsidP="00A06835">
    <w:pPr>
      <w:pStyle w:val="Header"/>
      <w:ind w:left="-426"/>
    </w:pPr>
  </w:p>
  <w:p w:rsidR="00683DE2" w:rsidRDefault="00683DE2" w:rsidP="00A06835">
    <w:pPr>
      <w:pStyle w:val="Header"/>
      <w:ind w:left="-426"/>
    </w:pPr>
  </w:p>
  <w:p w:rsidR="0055413E" w:rsidRDefault="00A06835" w:rsidP="00A06835">
    <w:pPr>
      <w:pStyle w:val="Header"/>
      <w:ind w:left="-426"/>
    </w:pPr>
    <w:r>
      <w:rPr>
        <w:noProof/>
        <w:lang w:eastAsia="en-NZ"/>
      </w:rPr>
      <w:drawing>
        <wp:anchor distT="0" distB="0" distL="114300" distR="114300" simplePos="0" relativeHeight="251664384" behindDoc="1" locked="1" layoutInCell="1" allowOverlap="1" wp14:anchorId="0A0A8024" wp14:editId="4FE29C26">
          <wp:simplePos x="0" y="0"/>
          <wp:positionH relativeFrom="page">
            <wp:posOffset>15875</wp:posOffset>
          </wp:positionH>
          <wp:positionV relativeFrom="page">
            <wp:posOffset>1905</wp:posOffset>
          </wp:positionV>
          <wp:extent cx="7555865" cy="10691495"/>
          <wp:effectExtent l="0" t="0" r="6985" b="0"/>
          <wp:wrapNone/>
          <wp:docPr id="15" name="Picture 15" descr="NZGP Logo, MBIE Logo, New Zealand Government Logo. " title="NZGP Logo, MBIE Logo,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P Word template page1 v1.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55586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1D07688"/>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54E0756C"/>
    <w:lvl w:ilvl="0">
      <w:start w:val="1"/>
      <w:numFmt w:val="bullet"/>
      <w:lvlText w:val=""/>
      <w:lvlJc w:val="left"/>
      <w:pPr>
        <w:tabs>
          <w:tab w:val="num" w:pos="720"/>
        </w:tabs>
        <w:ind w:left="720" w:hanging="360"/>
      </w:pPr>
      <w:rPr>
        <w:rFonts w:ascii="Symbol" w:hAnsi="Symbol" w:hint="default"/>
      </w:rPr>
    </w:lvl>
  </w:abstractNum>
  <w:abstractNum w:abstractNumId="2">
    <w:nsid w:val="FFFFFF89"/>
    <w:multiLevelType w:val="singleLevel"/>
    <w:tmpl w:val="D11EF1C8"/>
    <w:lvl w:ilvl="0">
      <w:start w:val="1"/>
      <w:numFmt w:val="bullet"/>
      <w:lvlText w:val=""/>
      <w:lvlJc w:val="left"/>
      <w:pPr>
        <w:tabs>
          <w:tab w:val="num" w:pos="360"/>
        </w:tabs>
        <w:ind w:left="360" w:hanging="360"/>
      </w:pPr>
      <w:rPr>
        <w:rFonts w:ascii="Symbol" w:hAnsi="Symbol" w:hint="default"/>
      </w:rPr>
    </w:lvl>
  </w:abstractNum>
  <w:abstractNum w:abstractNumId="3">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5E02171"/>
    <w:multiLevelType w:val="multilevel"/>
    <w:tmpl w:val="6E4610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nsid w:val="3E593019"/>
    <w:multiLevelType w:val="multilevel"/>
    <w:tmpl w:val="CD0E26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nsid w:val="59CD66FE"/>
    <w:multiLevelType w:val="multilevel"/>
    <w:tmpl w:val="F1468E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nsid w:val="677C3B90"/>
    <w:multiLevelType w:val="hybridMultilevel"/>
    <w:tmpl w:val="534E2AB6"/>
    <w:lvl w:ilvl="0" w:tplc="3818452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700D6D8F"/>
    <w:multiLevelType w:val="multilevel"/>
    <w:tmpl w:val="A45284B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nsid w:val="76351D98"/>
    <w:multiLevelType w:val="hybridMultilevel"/>
    <w:tmpl w:val="F90CE252"/>
    <w:lvl w:ilvl="0" w:tplc="14090001">
      <w:start w:val="1"/>
      <w:numFmt w:val="bullet"/>
      <w:lvlText w:val=""/>
      <w:lvlJc w:val="left"/>
      <w:pPr>
        <w:ind w:left="360" w:hanging="360"/>
      </w:pPr>
      <w:rPr>
        <w:rFonts w:ascii="Symbol" w:hAnsi="Symbol" w:hint="default"/>
        <w:spacing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77A67365"/>
    <w:multiLevelType w:val="hybridMultilevel"/>
    <w:tmpl w:val="500E85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7DD53A10"/>
    <w:multiLevelType w:val="hybridMultilevel"/>
    <w:tmpl w:val="7DB859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12"/>
  </w:num>
  <w:num w:numId="7">
    <w:abstractNumId w:val="11"/>
  </w:num>
  <w:num w:numId="8">
    <w:abstractNumId w:val="7"/>
  </w:num>
  <w:num w:numId="9">
    <w:abstractNumId w:val="5"/>
  </w:num>
  <w:num w:numId="10">
    <w:abstractNumId w:val="9"/>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61"/>
    <w:rsid w:val="000019A8"/>
    <w:rsid w:val="00052540"/>
    <w:rsid w:val="00056433"/>
    <w:rsid w:val="00057DCB"/>
    <w:rsid w:val="000B248B"/>
    <w:rsid w:val="000F7237"/>
    <w:rsid w:val="00171D9A"/>
    <w:rsid w:val="001D4FFB"/>
    <w:rsid w:val="002168D4"/>
    <w:rsid w:val="002352C6"/>
    <w:rsid w:val="00241F29"/>
    <w:rsid w:val="002675D6"/>
    <w:rsid w:val="002919CB"/>
    <w:rsid w:val="002A73D2"/>
    <w:rsid w:val="002D25BD"/>
    <w:rsid w:val="002F5FEB"/>
    <w:rsid w:val="00323A8D"/>
    <w:rsid w:val="00361DCA"/>
    <w:rsid w:val="0038201D"/>
    <w:rsid w:val="00387793"/>
    <w:rsid w:val="003A1677"/>
    <w:rsid w:val="003B61AD"/>
    <w:rsid w:val="003C1AD5"/>
    <w:rsid w:val="003C70C6"/>
    <w:rsid w:val="00400A85"/>
    <w:rsid w:val="004303CD"/>
    <w:rsid w:val="00432C9A"/>
    <w:rsid w:val="00443932"/>
    <w:rsid w:val="004C6DC5"/>
    <w:rsid w:val="0055413E"/>
    <w:rsid w:val="00562123"/>
    <w:rsid w:val="00573963"/>
    <w:rsid w:val="00591B90"/>
    <w:rsid w:val="005977D3"/>
    <w:rsid w:val="005C0ED6"/>
    <w:rsid w:val="005C1D43"/>
    <w:rsid w:val="005D76FF"/>
    <w:rsid w:val="005D7CF4"/>
    <w:rsid w:val="0062588B"/>
    <w:rsid w:val="00644F24"/>
    <w:rsid w:val="0066531F"/>
    <w:rsid w:val="00667F50"/>
    <w:rsid w:val="00673810"/>
    <w:rsid w:val="00683DE2"/>
    <w:rsid w:val="006E3E59"/>
    <w:rsid w:val="00720C61"/>
    <w:rsid w:val="00796541"/>
    <w:rsid w:val="007A252B"/>
    <w:rsid w:val="007B1291"/>
    <w:rsid w:val="007D660B"/>
    <w:rsid w:val="00815BAD"/>
    <w:rsid w:val="00835B49"/>
    <w:rsid w:val="0085796B"/>
    <w:rsid w:val="0086423F"/>
    <w:rsid w:val="00884A54"/>
    <w:rsid w:val="00896A2C"/>
    <w:rsid w:val="008C1085"/>
    <w:rsid w:val="008F2678"/>
    <w:rsid w:val="0092587C"/>
    <w:rsid w:val="00951885"/>
    <w:rsid w:val="009643E1"/>
    <w:rsid w:val="00964A69"/>
    <w:rsid w:val="009736FA"/>
    <w:rsid w:val="009F6A5C"/>
    <w:rsid w:val="00A06835"/>
    <w:rsid w:val="00A1023E"/>
    <w:rsid w:val="00A630A1"/>
    <w:rsid w:val="00AB343B"/>
    <w:rsid w:val="00AE31D9"/>
    <w:rsid w:val="00AF7ABE"/>
    <w:rsid w:val="00B06B96"/>
    <w:rsid w:val="00B31FC5"/>
    <w:rsid w:val="00B63172"/>
    <w:rsid w:val="00BD0F65"/>
    <w:rsid w:val="00C07E1F"/>
    <w:rsid w:val="00C7705D"/>
    <w:rsid w:val="00CC02D3"/>
    <w:rsid w:val="00D001B2"/>
    <w:rsid w:val="00D13F6E"/>
    <w:rsid w:val="00D15FF5"/>
    <w:rsid w:val="00D45AFD"/>
    <w:rsid w:val="00DD6D44"/>
    <w:rsid w:val="00E04EC0"/>
    <w:rsid w:val="00E60EA1"/>
    <w:rsid w:val="00EC01DC"/>
    <w:rsid w:val="00ED01BD"/>
    <w:rsid w:val="00EE2DF7"/>
    <w:rsid w:val="00EE446A"/>
    <w:rsid w:val="00F24BAB"/>
    <w:rsid w:val="00F3771D"/>
    <w:rsid w:val="00F648CD"/>
    <w:rsid w:val="00F66D96"/>
    <w:rsid w:val="00FB1543"/>
    <w:rsid w:val="00FD5C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List Bullet" w:semiHidden="0" w:qFormat="1"/>
    <w:lsdException w:name="List Number" w:unhideWhenUsed="0"/>
    <w:lsdException w:name="List 4" w:unhideWhenUsed="0"/>
    <w:lsdException w:name="List 5" w:unhideWhenUsed="0"/>
    <w:lsdException w:name="List Bullet 2" w:semiHidden="0" w:qFormat="1"/>
    <w:lsdException w:name="List Bullet 3" w:semiHidden="0" w:qFormat="1"/>
    <w:lsdException w:name="Title" w:semiHidden="0" w:uiPriority="10" w:unhideWhenUsed="0" w:qFormat="1"/>
    <w:lsdException w:name="Default Paragraph Font" w:uiPriority="1"/>
    <w:lsdException w:name="Body Text" w:qFormat="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qFormat/>
    <w:rsid w:val="0092587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8201D"/>
    <w:pPr>
      <w:spacing w:before="240" w:after="240"/>
      <w:outlineLvl w:val="0"/>
    </w:pPr>
    <w:rPr>
      <w:b/>
      <w:color w:val="2A485D"/>
      <w:sz w:val="36"/>
      <w:szCs w:val="30"/>
    </w:rPr>
  </w:style>
  <w:style w:type="paragraph" w:styleId="Heading2">
    <w:name w:val="heading 2"/>
    <w:basedOn w:val="Normal"/>
    <w:next w:val="Normal"/>
    <w:link w:val="Heading2Char"/>
    <w:unhideWhenUsed/>
    <w:qFormat/>
    <w:rsid w:val="0038201D"/>
    <w:pPr>
      <w:spacing w:before="120" w:after="113" w:line="340" w:lineRule="atLeast"/>
      <w:outlineLvl w:val="1"/>
    </w:pPr>
    <w:rPr>
      <w:b/>
      <w:color w:val="6C6C6C" w:themeColor="background2" w:themeShade="80"/>
      <w:sz w:val="30"/>
      <w:szCs w:val="30"/>
    </w:rPr>
  </w:style>
  <w:style w:type="paragraph" w:styleId="Heading3">
    <w:name w:val="heading 3"/>
    <w:basedOn w:val="Normal"/>
    <w:next w:val="Normal"/>
    <w:link w:val="Heading3Char"/>
    <w:uiPriority w:val="9"/>
    <w:unhideWhenUsed/>
    <w:qFormat/>
    <w:rsid w:val="0038201D"/>
    <w:pPr>
      <w:spacing w:before="113" w:line="280" w:lineRule="atLeast"/>
      <w:outlineLvl w:val="2"/>
    </w:pPr>
    <w:rPr>
      <w:b/>
      <w:color w:val="595959" w:themeColor="accent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201D"/>
  </w:style>
  <w:style w:type="character" w:customStyle="1" w:styleId="HeaderChar">
    <w:name w:val="Header Char"/>
    <w:basedOn w:val="DefaultParagraphFont"/>
    <w:link w:val="Header"/>
    <w:uiPriority w:val="99"/>
    <w:rsid w:val="0038201D"/>
  </w:style>
  <w:style w:type="paragraph" w:styleId="Footer">
    <w:name w:val="footer"/>
    <w:basedOn w:val="Normal"/>
    <w:link w:val="FooterChar"/>
    <w:uiPriority w:val="99"/>
    <w:semiHidden/>
    <w:rsid w:val="00B63172"/>
    <w:pPr>
      <w:tabs>
        <w:tab w:val="center" w:pos="4513"/>
        <w:tab w:val="right" w:pos="9026"/>
      </w:tabs>
    </w:pPr>
  </w:style>
  <w:style w:type="character" w:customStyle="1" w:styleId="FooterChar">
    <w:name w:val="Footer Char"/>
    <w:basedOn w:val="DefaultParagraphFont"/>
    <w:link w:val="Footer"/>
    <w:uiPriority w:val="99"/>
    <w:semiHidden/>
    <w:rsid w:val="00796541"/>
  </w:style>
  <w:style w:type="paragraph" w:styleId="BalloonText">
    <w:name w:val="Balloon Text"/>
    <w:basedOn w:val="Normal"/>
    <w:link w:val="BalloonTextChar"/>
    <w:uiPriority w:val="99"/>
    <w:semiHidden/>
    <w:rsid w:val="00B63172"/>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38201D"/>
    <w:rPr>
      <w:b/>
      <w:color w:val="2A485D"/>
      <w:sz w:val="36"/>
      <w:szCs w:val="30"/>
    </w:rPr>
  </w:style>
  <w:style w:type="paragraph" w:styleId="ListBullet">
    <w:name w:val="List Bullet"/>
    <w:basedOn w:val="Normal"/>
    <w:uiPriority w:val="99"/>
    <w:qFormat/>
    <w:rsid w:val="0038201D"/>
    <w:pPr>
      <w:numPr>
        <w:numId w:val="1"/>
      </w:numPr>
      <w:spacing w:after="40"/>
      <w:ind w:left="568" w:hanging="284"/>
      <w:contextualSpacing/>
    </w:pPr>
  </w:style>
  <w:style w:type="paragraph" w:styleId="ListBullet2">
    <w:name w:val="List Bullet 2"/>
    <w:basedOn w:val="ListBullet"/>
    <w:uiPriority w:val="99"/>
    <w:qFormat/>
    <w:rsid w:val="0038201D"/>
    <w:pPr>
      <w:numPr>
        <w:ilvl w:val="1"/>
      </w:numPr>
      <w:ind w:left="1134"/>
    </w:pPr>
  </w:style>
  <w:style w:type="paragraph" w:styleId="ListBullet3">
    <w:name w:val="List Bullet 3"/>
    <w:basedOn w:val="ListBullet"/>
    <w:uiPriority w:val="99"/>
    <w:qFormat/>
    <w:rsid w:val="0038201D"/>
    <w:pPr>
      <w:numPr>
        <w:ilvl w:val="2"/>
      </w:numPr>
      <w:ind w:left="1418"/>
    </w:pPr>
  </w:style>
  <w:style w:type="character" w:customStyle="1" w:styleId="Heading2Char">
    <w:name w:val="Heading 2 Char"/>
    <w:basedOn w:val="DefaultParagraphFont"/>
    <w:link w:val="Heading2"/>
    <w:rsid w:val="0038201D"/>
    <w:rPr>
      <w:b/>
      <w:color w:val="6C6C6C" w:themeColor="background2" w:themeShade="80"/>
      <w:sz w:val="30"/>
      <w:szCs w:val="30"/>
    </w:rPr>
  </w:style>
  <w:style w:type="character" w:customStyle="1" w:styleId="Heading3Char">
    <w:name w:val="Heading 3 Char"/>
    <w:basedOn w:val="DefaultParagraphFont"/>
    <w:link w:val="Heading3"/>
    <w:uiPriority w:val="9"/>
    <w:rsid w:val="0038201D"/>
    <w:rPr>
      <w:b/>
      <w:color w:val="595959" w:themeColor="accent5"/>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38201D"/>
    <w:pPr>
      <w:suppressAutoHyphens/>
      <w:autoSpaceDE w:val="0"/>
      <w:autoSpaceDN w:val="0"/>
      <w:adjustRightInd w:val="0"/>
      <w:spacing w:line="280" w:lineRule="atLeast"/>
      <w:textAlignment w:val="center"/>
    </w:pPr>
    <w:rPr>
      <w:rFonts w:cs="Calibri"/>
      <w:color w:val="000000"/>
    </w:rPr>
  </w:style>
  <w:style w:type="character" w:customStyle="1" w:styleId="BodyTextChar">
    <w:name w:val="Body Text Char"/>
    <w:basedOn w:val="DefaultParagraphFont"/>
    <w:link w:val="BodyText"/>
    <w:uiPriority w:val="99"/>
    <w:rsid w:val="0038201D"/>
    <w:rPr>
      <w:rFonts w:ascii="Calibri" w:hAnsi="Calibri" w:cs="Calibri"/>
      <w:color w:val="000000"/>
    </w:rPr>
  </w:style>
  <w:style w:type="paragraph" w:customStyle="1" w:styleId="Documenttitle">
    <w:name w:val="Document title"/>
    <w:basedOn w:val="Normal"/>
    <w:uiPriority w:val="11"/>
    <w:qFormat/>
    <w:rsid w:val="0038201D"/>
    <w:pPr>
      <w:autoSpaceDE w:val="0"/>
      <w:autoSpaceDN w:val="0"/>
      <w:adjustRightInd w:val="0"/>
      <w:spacing w:after="320" w:line="800" w:lineRule="atLeast"/>
      <w:textAlignment w:val="center"/>
    </w:pPr>
    <w:rPr>
      <w:rFonts w:cs="Calibri"/>
      <w:b/>
      <w:bCs/>
      <w:color w:val="595959" w:themeColor="text1" w:themeTint="A6"/>
      <w:sz w:val="68"/>
      <w:szCs w:val="68"/>
    </w:rPr>
  </w:style>
  <w:style w:type="paragraph" w:customStyle="1" w:styleId="Documentsubtitle">
    <w:name w:val="Document subtitle"/>
    <w:basedOn w:val="Normal"/>
    <w:uiPriority w:val="12"/>
    <w:qFormat/>
    <w:rsid w:val="0038201D"/>
    <w:pPr>
      <w:pBdr>
        <w:bottom w:val="single" w:sz="8" w:space="24" w:color="595959" w:themeColor="text1" w:themeTint="A6"/>
      </w:pBdr>
      <w:autoSpaceDE w:val="0"/>
      <w:autoSpaceDN w:val="0"/>
      <w:adjustRightInd w:val="0"/>
      <w:spacing w:line="440" w:lineRule="atLeast"/>
      <w:textAlignment w:val="center"/>
    </w:pPr>
    <w:rPr>
      <w:rFonts w:cs="Calibri"/>
      <w:b/>
      <w:bCs/>
      <w:sz w:val="36"/>
      <w:szCs w:val="36"/>
    </w:rPr>
  </w:style>
  <w:style w:type="paragraph" w:customStyle="1" w:styleId="Sub-heading1">
    <w:name w:val="Sub-heading 1"/>
    <w:basedOn w:val="Normal"/>
    <w:uiPriority w:val="99"/>
    <w:qFormat/>
    <w:rsid w:val="0038201D"/>
    <w:pPr>
      <w:suppressAutoHyphens/>
      <w:autoSpaceDE w:val="0"/>
      <w:autoSpaceDN w:val="0"/>
      <w:adjustRightInd w:val="0"/>
      <w:spacing w:before="113"/>
      <w:textAlignment w:val="center"/>
    </w:pPr>
    <w:rPr>
      <w:rFonts w:cs="Calibri"/>
      <w:b/>
      <w:bCs/>
      <w:color w:val="808080" w:themeColor="background1" w:themeShade="80"/>
    </w:rPr>
  </w:style>
  <w:style w:type="paragraph" w:customStyle="1" w:styleId="Sub-heading2">
    <w:name w:val="Sub-heading 2"/>
    <w:basedOn w:val="Normal"/>
    <w:uiPriority w:val="99"/>
    <w:qFormat/>
    <w:rsid w:val="0038201D"/>
    <w:pPr>
      <w:suppressAutoHyphens/>
      <w:autoSpaceDE w:val="0"/>
      <w:autoSpaceDN w:val="0"/>
      <w:adjustRightInd w:val="0"/>
      <w:spacing w:before="113"/>
      <w:textAlignment w:val="center"/>
    </w:pPr>
    <w:rPr>
      <w:rFonts w:cs="Calibri"/>
      <w:i/>
      <w:iCs/>
      <w:color w:val="808080" w:themeColor="background1" w:themeShade="80"/>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line="280" w:lineRule="atLeast"/>
      <w:textAlignment w:val="center"/>
    </w:pPr>
    <w:rPr>
      <w:rFonts w:cs="Calibri"/>
      <w:b/>
      <w:bCs/>
      <w:caps/>
      <w:color w:val="00703D"/>
      <w:spacing w:val="5"/>
      <w:sz w:val="24"/>
      <w:szCs w:val="24"/>
      <w:lang w:val="en-US"/>
    </w:rPr>
  </w:style>
  <w:style w:type="paragraph" w:customStyle="1" w:styleId="WorkgroupName">
    <w:name w:val="Workgroup Name"/>
    <w:basedOn w:val="Workgroupheader"/>
    <w:qFormat/>
    <w:rsid w:val="00951885"/>
  </w:style>
  <w:style w:type="paragraph" w:customStyle="1" w:styleId="NumberedParagraphLevel1">
    <w:name w:val="Numbered Paragraph Level 1"/>
    <w:uiPriority w:val="1"/>
    <w:qFormat/>
    <w:rsid w:val="0038201D"/>
    <w:pPr>
      <w:numPr>
        <w:numId w:val="5"/>
      </w:numPr>
    </w:pPr>
  </w:style>
  <w:style w:type="paragraph" w:customStyle="1" w:styleId="NumberedParagraphLevel2">
    <w:name w:val="Numbered Paragraph Level 2"/>
    <w:uiPriority w:val="1"/>
    <w:qFormat/>
    <w:rsid w:val="0038201D"/>
    <w:pPr>
      <w:numPr>
        <w:ilvl w:val="1"/>
        <w:numId w:val="5"/>
      </w:numPr>
    </w:pPr>
  </w:style>
  <w:style w:type="paragraph" w:customStyle="1" w:styleId="NumberedParagraphLevel3">
    <w:name w:val="Numbered Paragraph Level 3"/>
    <w:uiPriority w:val="1"/>
    <w:qFormat/>
    <w:rsid w:val="0038201D"/>
    <w:pPr>
      <w:numPr>
        <w:ilvl w:val="2"/>
        <w:numId w:val="5"/>
      </w:numPr>
    </w:pPr>
  </w:style>
  <w:style w:type="character" w:styleId="Hyperlink">
    <w:name w:val="Hyperlink"/>
    <w:basedOn w:val="DefaultParagraphFont"/>
    <w:uiPriority w:val="99"/>
    <w:unhideWhenUsed/>
    <w:rsid w:val="007B1291"/>
    <w:rPr>
      <w:color w:val="31508B" w:themeColor="accent3"/>
      <w:u w:val="single"/>
    </w:rPr>
  </w:style>
  <w:style w:type="table" w:customStyle="1" w:styleId="NZGPTable1">
    <w:name w:val="NZGP Table 1"/>
    <w:basedOn w:val="TableNormal"/>
    <w:uiPriority w:val="99"/>
    <w:rsid w:val="00BD0F65"/>
    <w:pPr>
      <w:spacing w:after="0" w:line="240" w:lineRule="auto"/>
    </w:pPr>
    <w:rPr>
      <w:color w:val="000000" w:themeColor="text1"/>
    </w:rPr>
    <w:tblPr>
      <w:tblStyleRowBandSize w:val="1"/>
      <w:jc w:val="center"/>
      <w:tblCellMar>
        <w:top w:w="57" w:type="dxa"/>
        <w:bottom w:w="57" w:type="dxa"/>
      </w:tblCellMar>
    </w:tblPr>
    <w:trPr>
      <w:jc w:val="center"/>
    </w:trPr>
    <w:tcPr>
      <w:shd w:val="clear" w:color="auto" w:fill="97FB00"/>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b/>
        <w:color w:val="auto"/>
        <w:sz w:val="22"/>
      </w:rPr>
      <w:tblPr/>
      <w:trPr>
        <w:tblHeader/>
      </w:trPr>
      <w:tcPr>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tcPr>
    </w:tblStylePr>
    <w:tblStylePr w:type="firstCol">
      <w:rPr>
        <w:b/>
      </w:rPr>
    </w:tblStylePr>
    <w:tblStylePr w:type="band1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tblStylePr w:type="band2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table" w:customStyle="1" w:styleId="NZGPTable2">
    <w:name w:val="NZGP Table 2"/>
    <w:basedOn w:val="NZGPTable1"/>
    <w:uiPriority w:val="99"/>
    <w:rsid w:val="00BD0F65"/>
    <w:tblPr/>
    <w:tcPr>
      <w:shd w:val="clear" w:color="auto" w:fill="97FB00"/>
    </w:tc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b/>
        <w:color w:val="FFFFFF" w:themeColor="background1"/>
        <w:sz w:val="22"/>
      </w:rPr>
      <w:tblPr/>
      <w:trPr>
        <w:tblHeader/>
      </w:trPr>
      <w:tcPr>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753BBD"/>
      </w:tcPr>
    </w:tblStylePr>
    <w:tblStylePr w:type="firstCol">
      <w:rPr>
        <w:b/>
      </w:rPr>
    </w:tblStylePr>
    <w:tblStylePr w:type="band1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tblStylePr w:type="band2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table" w:customStyle="1" w:styleId="NZGPTable3">
    <w:name w:val="NZGP Table 3"/>
    <w:basedOn w:val="NZGPTable2"/>
    <w:uiPriority w:val="99"/>
    <w:rsid w:val="00BD0F65"/>
    <w:tblPr/>
    <w:tcPr>
      <w:shd w:val="clear" w:color="auto" w:fill="97FB00"/>
    </w:tc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b/>
        <w:color w:val="FFFFFF" w:themeColor="background1"/>
        <w:sz w:val="22"/>
      </w:rPr>
      <w:tblPr/>
      <w:trPr>
        <w:tblHeader/>
      </w:trPr>
      <w:tcPr>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2A485D"/>
      </w:tcPr>
    </w:tblStylePr>
    <w:tblStylePr w:type="firstCol">
      <w:rPr>
        <w:b/>
      </w:rPr>
    </w:tblStylePr>
    <w:tblStylePr w:type="band1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tblStylePr w:type="band2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paragraph" w:styleId="PlainText">
    <w:name w:val="Plain Text"/>
    <w:basedOn w:val="Normal"/>
    <w:link w:val="PlainTextChar"/>
    <w:uiPriority w:val="99"/>
    <w:semiHidden/>
    <w:unhideWhenUsed/>
    <w:rsid w:val="00057DCB"/>
    <w:rPr>
      <w:szCs w:val="21"/>
    </w:rPr>
  </w:style>
  <w:style w:type="character" w:customStyle="1" w:styleId="PlainTextChar">
    <w:name w:val="Plain Text Char"/>
    <w:basedOn w:val="DefaultParagraphFont"/>
    <w:link w:val="PlainText"/>
    <w:uiPriority w:val="99"/>
    <w:semiHidden/>
    <w:rsid w:val="00057DCB"/>
    <w:rPr>
      <w:rFonts w:ascii="Calibri" w:hAnsi="Calibri"/>
      <w:szCs w:val="21"/>
    </w:rPr>
  </w:style>
  <w:style w:type="paragraph" w:styleId="ListParagraph">
    <w:name w:val="List Paragraph"/>
    <w:basedOn w:val="Normal"/>
    <w:uiPriority w:val="34"/>
    <w:qFormat/>
    <w:rsid w:val="0092587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List Bullet" w:semiHidden="0" w:qFormat="1"/>
    <w:lsdException w:name="List Number" w:unhideWhenUsed="0"/>
    <w:lsdException w:name="List 4" w:unhideWhenUsed="0"/>
    <w:lsdException w:name="List 5" w:unhideWhenUsed="0"/>
    <w:lsdException w:name="List Bullet 2" w:semiHidden="0" w:qFormat="1"/>
    <w:lsdException w:name="List Bullet 3" w:semiHidden="0" w:qFormat="1"/>
    <w:lsdException w:name="Title" w:semiHidden="0" w:uiPriority="10" w:unhideWhenUsed="0" w:qFormat="1"/>
    <w:lsdException w:name="Default Paragraph Font" w:uiPriority="1"/>
    <w:lsdException w:name="Body Text" w:qFormat="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qFormat/>
    <w:rsid w:val="0092587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8201D"/>
    <w:pPr>
      <w:spacing w:before="240" w:after="240"/>
      <w:outlineLvl w:val="0"/>
    </w:pPr>
    <w:rPr>
      <w:b/>
      <w:color w:val="2A485D"/>
      <w:sz w:val="36"/>
      <w:szCs w:val="30"/>
    </w:rPr>
  </w:style>
  <w:style w:type="paragraph" w:styleId="Heading2">
    <w:name w:val="heading 2"/>
    <w:basedOn w:val="Normal"/>
    <w:next w:val="Normal"/>
    <w:link w:val="Heading2Char"/>
    <w:unhideWhenUsed/>
    <w:qFormat/>
    <w:rsid w:val="0038201D"/>
    <w:pPr>
      <w:spacing w:before="120" w:after="113" w:line="340" w:lineRule="atLeast"/>
      <w:outlineLvl w:val="1"/>
    </w:pPr>
    <w:rPr>
      <w:b/>
      <w:color w:val="6C6C6C" w:themeColor="background2" w:themeShade="80"/>
      <w:sz w:val="30"/>
      <w:szCs w:val="30"/>
    </w:rPr>
  </w:style>
  <w:style w:type="paragraph" w:styleId="Heading3">
    <w:name w:val="heading 3"/>
    <w:basedOn w:val="Normal"/>
    <w:next w:val="Normal"/>
    <w:link w:val="Heading3Char"/>
    <w:uiPriority w:val="9"/>
    <w:unhideWhenUsed/>
    <w:qFormat/>
    <w:rsid w:val="0038201D"/>
    <w:pPr>
      <w:spacing w:before="113" w:line="280" w:lineRule="atLeast"/>
      <w:outlineLvl w:val="2"/>
    </w:pPr>
    <w:rPr>
      <w:b/>
      <w:color w:val="595959" w:themeColor="accent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201D"/>
  </w:style>
  <w:style w:type="character" w:customStyle="1" w:styleId="HeaderChar">
    <w:name w:val="Header Char"/>
    <w:basedOn w:val="DefaultParagraphFont"/>
    <w:link w:val="Header"/>
    <w:uiPriority w:val="99"/>
    <w:rsid w:val="0038201D"/>
  </w:style>
  <w:style w:type="paragraph" w:styleId="Footer">
    <w:name w:val="footer"/>
    <w:basedOn w:val="Normal"/>
    <w:link w:val="FooterChar"/>
    <w:uiPriority w:val="99"/>
    <w:semiHidden/>
    <w:rsid w:val="00B63172"/>
    <w:pPr>
      <w:tabs>
        <w:tab w:val="center" w:pos="4513"/>
        <w:tab w:val="right" w:pos="9026"/>
      </w:tabs>
    </w:pPr>
  </w:style>
  <w:style w:type="character" w:customStyle="1" w:styleId="FooterChar">
    <w:name w:val="Footer Char"/>
    <w:basedOn w:val="DefaultParagraphFont"/>
    <w:link w:val="Footer"/>
    <w:uiPriority w:val="99"/>
    <w:semiHidden/>
    <w:rsid w:val="00796541"/>
  </w:style>
  <w:style w:type="paragraph" w:styleId="BalloonText">
    <w:name w:val="Balloon Text"/>
    <w:basedOn w:val="Normal"/>
    <w:link w:val="BalloonTextChar"/>
    <w:uiPriority w:val="99"/>
    <w:semiHidden/>
    <w:rsid w:val="00B63172"/>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38201D"/>
    <w:rPr>
      <w:b/>
      <w:color w:val="2A485D"/>
      <w:sz w:val="36"/>
      <w:szCs w:val="30"/>
    </w:rPr>
  </w:style>
  <w:style w:type="paragraph" w:styleId="ListBullet">
    <w:name w:val="List Bullet"/>
    <w:basedOn w:val="Normal"/>
    <w:uiPriority w:val="99"/>
    <w:qFormat/>
    <w:rsid w:val="0038201D"/>
    <w:pPr>
      <w:numPr>
        <w:numId w:val="1"/>
      </w:numPr>
      <w:spacing w:after="40"/>
      <w:ind w:left="568" w:hanging="284"/>
      <w:contextualSpacing/>
    </w:pPr>
  </w:style>
  <w:style w:type="paragraph" w:styleId="ListBullet2">
    <w:name w:val="List Bullet 2"/>
    <w:basedOn w:val="ListBullet"/>
    <w:uiPriority w:val="99"/>
    <w:qFormat/>
    <w:rsid w:val="0038201D"/>
    <w:pPr>
      <w:numPr>
        <w:ilvl w:val="1"/>
      </w:numPr>
      <w:ind w:left="1134"/>
    </w:pPr>
  </w:style>
  <w:style w:type="paragraph" w:styleId="ListBullet3">
    <w:name w:val="List Bullet 3"/>
    <w:basedOn w:val="ListBullet"/>
    <w:uiPriority w:val="99"/>
    <w:qFormat/>
    <w:rsid w:val="0038201D"/>
    <w:pPr>
      <w:numPr>
        <w:ilvl w:val="2"/>
      </w:numPr>
      <w:ind w:left="1418"/>
    </w:pPr>
  </w:style>
  <w:style w:type="character" w:customStyle="1" w:styleId="Heading2Char">
    <w:name w:val="Heading 2 Char"/>
    <w:basedOn w:val="DefaultParagraphFont"/>
    <w:link w:val="Heading2"/>
    <w:rsid w:val="0038201D"/>
    <w:rPr>
      <w:b/>
      <w:color w:val="6C6C6C" w:themeColor="background2" w:themeShade="80"/>
      <w:sz w:val="30"/>
      <w:szCs w:val="30"/>
    </w:rPr>
  </w:style>
  <w:style w:type="character" w:customStyle="1" w:styleId="Heading3Char">
    <w:name w:val="Heading 3 Char"/>
    <w:basedOn w:val="DefaultParagraphFont"/>
    <w:link w:val="Heading3"/>
    <w:uiPriority w:val="9"/>
    <w:rsid w:val="0038201D"/>
    <w:rPr>
      <w:b/>
      <w:color w:val="595959" w:themeColor="accent5"/>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38201D"/>
    <w:pPr>
      <w:suppressAutoHyphens/>
      <w:autoSpaceDE w:val="0"/>
      <w:autoSpaceDN w:val="0"/>
      <w:adjustRightInd w:val="0"/>
      <w:spacing w:line="280" w:lineRule="atLeast"/>
      <w:textAlignment w:val="center"/>
    </w:pPr>
    <w:rPr>
      <w:rFonts w:cs="Calibri"/>
      <w:color w:val="000000"/>
    </w:rPr>
  </w:style>
  <w:style w:type="character" w:customStyle="1" w:styleId="BodyTextChar">
    <w:name w:val="Body Text Char"/>
    <w:basedOn w:val="DefaultParagraphFont"/>
    <w:link w:val="BodyText"/>
    <w:uiPriority w:val="99"/>
    <w:rsid w:val="0038201D"/>
    <w:rPr>
      <w:rFonts w:ascii="Calibri" w:hAnsi="Calibri" w:cs="Calibri"/>
      <w:color w:val="000000"/>
    </w:rPr>
  </w:style>
  <w:style w:type="paragraph" w:customStyle="1" w:styleId="Documenttitle">
    <w:name w:val="Document title"/>
    <w:basedOn w:val="Normal"/>
    <w:uiPriority w:val="11"/>
    <w:qFormat/>
    <w:rsid w:val="0038201D"/>
    <w:pPr>
      <w:autoSpaceDE w:val="0"/>
      <w:autoSpaceDN w:val="0"/>
      <w:adjustRightInd w:val="0"/>
      <w:spacing w:after="320" w:line="800" w:lineRule="atLeast"/>
      <w:textAlignment w:val="center"/>
    </w:pPr>
    <w:rPr>
      <w:rFonts w:cs="Calibri"/>
      <w:b/>
      <w:bCs/>
      <w:color w:val="595959" w:themeColor="text1" w:themeTint="A6"/>
      <w:sz w:val="68"/>
      <w:szCs w:val="68"/>
    </w:rPr>
  </w:style>
  <w:style w:type="paragraph" w:customStyle="1" w:styleId="Documentsubtitle">
    <w:name w:val="Document subtitle"/>
    <w:basedOn w:val="Normal"/>
    <w:uiPriority w:val="12"/>
    <w:qFormat/>
    <w:rsid w:val="0038201D"/>
    <w:pPr>
      <w:pBdr>
        <w:bottom w:val="single" w:sz="8" w:space="24" w:color="595959" w:themeColor="text1" w:themeTint="A6"/>
      </w:pBdr>
      <w:autoSpaceDE w:val="0"/>
      <w:autoSpaceDN w:val="0"/>
      <w:adjustRightInd w:val="0"/>
      <w:spacing w:line="440" w:lineRule="atLeast"/>
      <w:textAlignment w:val="center"/>
    </w:pPr>
    <w:rPr>
      <w:rFonts w:cs="Calibri"/>
      <w:b/>
      <w:bCs/>
      <w:sz w:val="36"/>
      <w:szCs w:val="36"/>
    </w:rPr>
  </w:style>
  <w:style w:type="paragraph" w:customStyle="1" w:styleId="Sub-heading1">
    <w:name w:val="Sub-heading 1"/>
    <w:basedOn w:val="Normal"/>
    <w:uiPriority w:val="99"/>
    <w:qFormat/>
    <w:rsid w:val="0038201D"/>
    <w:pPr>
      <w:suppressAutoHyphens/>
      <w:autoSpaceDE w:val="0"/>
      <w:autoSpaceDN w:val="0"/>
      <w:adjustRightInd w:val="0"/>
      <w:spacing w:before="113"/>
      <w:textAlignment w:val="center"/>
    </w:pPr>
    <w:rPr>
      <w:rFonts w:cs="Calibri"/>
      <w:b/>
      <w:bCs/>
      <w:color w:val="808080" w:themeColor="background1" w:themeShade="80"/>
    </w:rPr>
  </w:style>
  <w:style w:type="paragraph" w:customStyle="1" w:styleId="Sub-heading2">
    <w:name w:val="Sub-heading 2"/>
    <w:basedOn w:val="Normal"/>
    <w:uiPriority w:val="99"/>
    <w:qFormat/>
    <w:rsid w:val="0038201D"/>
    <w:pPr>
      <w:suppressAutoHyphens/>
      <w:autoSpaceDE w:val="0"/>
      <w:autoSpaceDN w:val="0"/>
      <w:adjustRightInd w:val="0"/>
      <w:spacing w:before="113"/>
      <w:textAlignment w:val="center"/>
    </w:pPr>
    <w:rPr>
      <w:rFonts w:cs="Calibri"/>
      <w:i/>
      <w:iCs/>
      <w:color w:val="808080" w:themeColor="background1" w:themeShade="80"/>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line="280" w:lineRule="atLeast"/>
      <w:textAlignment w:val="center"/>
    </w:pPr>
    <w:rPr>
      <w:rFonts w:cs="Calibri"/>
      <w:b/>
      <w:bCs/>
      <w:caps/>
      <w:color w:val="00703D"/>
      <w:spacing w:val="5"/>
      <w:sz w:val="24"/>
      <w:szCs w:val="24"/>
      <w:lang w:val="en-US"/>
    </w:rPr>
  </w:style>
  <w:style w:type="paragraph" w:customStyle="1" w:styleId="WorkgroupName">
    <w:name w:val="Workgroup Name"/>
    <w:basedOn w:val="Workgroupheader"/>
    <w:qFormat/>
    <w:rsid w:val="00951885"/>
  </w:style>
  <w:style w:type="paragraph" w:customStyle="1" w:styleId="NumberedParagraphLevel1">
    <w:name w:val="Numbered Paragraph Level 1"/>
    <w:uiPriority w:val="1"/>
    <w:qFormat/>
    <w:rsid w:val="0038201D"/>
    <w:pPr>
      <w:numPr>
        <w:numId w:val="5"/>
      </w:numPr>
    </w:pPr>
  </w:style>
  <w:style w:type="paragraph" w:customStyle="1" w:styleId="NumberedParagraphLevel2">
    <w:name w:val="Numbered Paragraph Level 2"/>
    <w:uiPriority w:val="1"/>
    <w:qFormat/>
    <w:rsid w:val="0038201D"/>
    <w:pPr>
      <w:numPr>
        <w:ilvl w:val="1"/>
        <w:numId w:val="5"/>
      </w:numPr>
    </w:pPr>
  </w:style>
  <w:style w:type="paragraph" w:customStyle="1" w:styleId="NumberedParagraphLevel3">
    <w:name w:val="Numbered Paragraph Level 3"/>
    <w:uiPriority w:val="1"/>
    <w:qFormat/>
    <w:rsid w:val="0038201D"/>
    <w:pPr>
      <w:numPr>
        <w:ilvl w:val="2"/>
        <w:numId w:val="5"/>
      </w:numPr>
    </w:pPr>
  </w:style>
  <w:style w:type="character" w:styleId="Hyperlink">
    <w:name w:val="Hyperlink"/>
    <w:basedOn w:val="DefaultParagraphFont"/>
    <w:uiPriority w:val="99"/>
    <w:unhideWhenUsed/>
    <w:rsid w:val="007B1291"/>
    <w:rPr>
      <w:color w:val="31508B" w:themeColor="accent3"/>
      <w:u w:val="single"/>
    </w:rPr>
  </w:style>
  <w:style w:type="table" w:customStyle="1" w:styleId="NZGPTable1">
    <w:name w:val="NZGP Table 1"/>
    <w:basedOn w:val="TableNormal"/>
    <w:uiPriority w:val="99"/>
    <w:rsid w:val="00BD0F65"/>
    <w:pPr>
      <w:spacing w:after="0" w:line="240" w:lineRule="auto"/>
    </w:pPr>
    <w:rPr>
      <w:color w:val="000000" w:themeColor="text1"/>
    </w:rPr>
    <w:tblPr>
      <w:tblStyleRowBandSize w:val="1"/>
      <w:jc w:val="center"/>
      <w:tblCellMar>
        <w:top w:w="57" w:type="dxa"/>
        <w:bottom w:w="57" w:type="dxa"/>
      </w:tblCellMar>
    </w:tblPr>
    <w:trPr>
      <w:jc w:val="center"/>
    </w:trPr>
    <w:tcPr>
      <w:shd w:val="clear" w:color="auto" w:fill="97FB00"/>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b/>
        <w:color w:val="auto"/>
        <w:sz w:val="22"/>
      </w:rPr>
      <w:tblPr/>
      <w:trPr>
        <w:tblHeader/>
      </w:trPr>
      <w:tcPr>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tcPr>
    </w:tblStylePr>
    <w:tblStylePr w:type="firstCol">
      <w:rPr>
        <w:b/>
      </w:rPr>
    </w:tblStylePr>
    <w:tblStylePr w:type="band1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tblStylePr w:type="band2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table" w:customStyle="1" w:styleId="NZGPTable2">
    <w:name w:val="NZGP Table 2"/>
    <w:basedOn w:val="NZGPTable1"/>
    <w:uiPriority w:val="99"/>
    <w:rsid w:val="00BD0F65"/>
    <w:tblPr/>
    <w:tcPr>
      <w:shd w:val="clear" w:color="auto" w:fill="97FB00"/>
    </w:tc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b/>
        <w:color w:val="FFFFFF" w:themeColor="background1"/>
        <w:sz w:val="22"/>
      </w:rPr>
      <w:tblPr/>
      <w:trPr>
        <w:tblHeader/>
      </w:trPr>
      <w:tcPr>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753BBD"/>
      </w:tcPr>
    </w:tblStylePr>
    <w:tblStylePr w:type="firstCol">
      <w:rPr>
        <w:b/>
      </w:rPr>
    </w:tblStylePr>
    <w:tblStylePr w:type="band1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tblStylePr w:type="band2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table" w:customStyle="1" w:styleId="NZGPTable3">
    <w:name w:val="NZGP Table 3"/>
    <w:basedOn w:val="NZGPTable2"/>
    <w:uiPriority w:val="99"/>
    <w:rsid w:val="00BD0F65"/>
    <w:tblPr/>
    <w:tcPr>
      <w:shd w:val="clear" w:color="auto" w:fill="97FB00"/>
    </w:tc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b/>
        <w:color w:val="FFFFFF" w:themeColor="background1"/>
        <w:sz w:val="22"/>
      </w:rPr>
      <w:tblPr/>
      <w:trPr>
        <w:tblHeader/>
      </w:trPr>
      <w:tcPr>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2A485D"/>
      </w:tcPr>
    </w:tblStylePr>
    <w:tblStylePr w:type="firstCol">
      <w:rPr>
        <w:b/>
      </w:rPr>
    </w:tblStylePr>
    <w:tblStylePr w:type="band1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tblStylePr w:type="band2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paragraph" w:styleId="PlainText">
    <w:name w:val="Plain Text"/>
    <w:basedOn w:val="Normal"/>
    <w:link w:val="PlainTextChar"/>
    <w:uiPriority w:val="99"/>
    <w:semiHidden/>
    <w:unhideWhenUsed/>
    <w:rsid w:val="00057DCB"/>
    <w:rPr>
      <w:szCs w:val="21"/>
    </w:rPr>
  </w:style>
  <w:style w:type="character" w:customStyle="1" w:styleId="PlainTextChar">
    <w:name w:val="Plain Text Char"/>
    <w:basedOn w:val="DefaultParagraphFont"/>
    <w:link w:val="PlainText"/>
    <w:uiPriority w:val="99"/>
    <w:semiHidden/>
    <w:rsid w:val="00057DCB"/>
    <w:rPr>
      <w:rFonts w:ascii="Calibri" w:hAnsi="Calibri"/>
      <w:szCs w:val="21"/>
    </w:rPr>
  </w:style>
  <w:style w:type="paragraph" w:styleId="ListParagraph">
    <w:name w:val="List Paragraph"/>
    <w:basedOn w:val="Normal"/>
    <w:uiPriority w:val="34"/>
    <w:qFormat/>
    <w:rsid w:val="009258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30573">
      <w:bodyDiv w:val="1"/>
      <w:marLeft w:val="0"/>
      <w:marRight w:val="0"/>
      <w:marTop w:val="0"/>
      <w:marBottom w:val="0"/>
      <w:divBdr>
        <w:top w:val="none" w:sz="0" w:space="0" w:color="auto"/>
        <w:left w:val="none" w:sz="0" w:space="0" w:color="auto"/>
        <w:bottom w:val="none" w:sz="0" w:space="0" w:color="auto"/>
        <w:right w:val="none" w:sz="0" w:space="0" w:color="auto"/>
      </w:divBdr>
    </w:div>
    <w:div w:id="18556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onstructionaccord.nz/" TargetMode="External"/><Relationship Id="rId4" Type="http://schemas.microsoft.com/office/2007/relationships/stylesWithEffects" Target="stylesWithEffects.xml"/><Relationship Id="rId9" Type="http://schemas.openxmlformats.org/officeDocument/2006/relationships/hyperlink" Target="http://www.procurement.govt.nz/broader-outcom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ZGP">
      <a:dk1>
        <a:sysClr val="windowText" lastClr="000000"/>
      </a:dk1>
      <a:lt1>
        <a:sysClr val="window" lastClr="FFFFFF"/>
      </a:lt1>
      <a:dk2>
        <a:srgbClr val="2A485D"/>
      </a:dk2>
      <a:lt2>
        <a:srgbClr val="D8D8D8"/>
      </a:lt2>
      <a:accent1>
        <a:srgbClr val="97D700"/>
      </a:accent1>
      <a:accent2>
        <a:srgbClr val="753BBD"/>
      </a:accent2>
      <a:accent3>
        <a:srgbClr val="31508B"/>
      </a:accent3>
      <a:accent4>
        <a:srgbClr val="8666AC"/>
      </a:accent4>
      <a:accent5>
        <a:srgbClr val="595959"/>
      </a:accent5>
      <a:accent6>
        <a:srgbClr val="7F7F7F"/>
      </a:accent6>
      <a:hlink>
        <a:srgbClr val="7F7F7F"/>
      </a:hlink>
      <a:folHlink>
        <a:srgbClr val="2A485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A8218-733A-4CD8-87EA-A6211F48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C6C8D942.dotm</Template>
  <TotalTime>0</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New tender documents for suppliers</vt:lpstr>
    </vt:vector>
  </TitlesOfParts>
  <Manager/>
  <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tender documents for suppliers</dc:title>
  <dc:subject/>
  <dc:creator/>
  <cp:keywords>MAKO ID: 101206547</cp:keywords>
  <dc:description/>
  <cp:lastModifiedBy/>
  <cp:revision>1</cp:revision>
  <dcterms:created xsi:type="dcterms:W3CDTF">2020-03-20T03:32:00Z</dcterms:created>
  <dcterms:modified xsi:type="dcterms:W3CDTF">2020-03-22T20:14:00Z</dcterms:modified>
  <cp:category/>
</cp:coreProperties>
</file>