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03" w:rsidRDefault="00944C03" w:rsidP="00944C03">
      <w:pPr>
        <w:spacing w:after="120"/>
        <w:jc w:val="center"/>
        <w:rPr>
          <w:b/>
          <w:sz w:val="22"/>
        </w:rPr>
      </w:pPr>
      <w:bookmarkStart w:id="0" w:name="_GoBack"/>
      <w:bookmarkEnd w:id="0"/>
      <w:r>
        <w:rPr>
          <w:b/>
          <w:sz w:val="22"/>
        </w:rPr>
        <w:t xml:space="preserve">Crown Construction Clients Group </w:t>
      </w:r>
    </w:p>
    <w:p w:rsidR="00944C03" w:rsidRDefault="00944C03" w:rsidP="00944C03">
      <w:pPr>
        <w:spacing w:after="120"/>
        <w:jc w:val="center"/>
        <w:rPr>
          <w:b/>
          <w:sz w:val="22"/>
        </w:rPr>
      </w:pPr>
      <w:r>
        <w:rPr>
          <w:b/>
          <w:sz w:val="22"/>
        </w:rPr>
        <w:t xml:space="preserve">CCCS Special Conditions – Guidance Document </w:t>
      </w:r>
    </w:p>
    <w:p w:rsidR="00C218AD" w:rsidRPr="00387F6F" w:rsidRDefault="00740783" w:rsidP="00944C03">
      <w:pPr>
        <w:rPr>
          <w:b/>
          <w:sz w:val="22"/>
        </w:rPr>
      </w:pPr>
      <w:r w:rsidRPr="00387F6F">
        <w:rPr>
          <w:b/>
          <w:sz w:val="22"/>
        </w:rPr>
        <w:t>Core Amendments Guidance</w:t>
      </w:r>
    </w:p>
    <w:tbl>
      <w:tblPr>
        <w:tblStyle w:val="GridTable5Dark-Accent11"/>
        <w:tblW w:w="0" w:type="auto"/>
        <w:tblLook w:val="04A0" w:firstRow="1" w:lastRow="0" w:firstColumn="1" w:lastColumn="0" w:noHBand="0" w:noVBand="1"/>
      </w:tblPr>
      <w:tblGrid>
        <w:gridCol w:w="1112"/>
        <w:gridCol w:w="6789"/>
        <w:gridCol w:w="6714"/>
      </w:tblGrid>
      <w:tr w:rsidR="00E943ED" w:rsidRPr="00387F6F" w:rsidTr="000A39FC">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057" w:type="dxa"/>
          </w:tcPr>
          <w:p w:rsidR="00740783" w:rsidRPr="00387F6F" w:rsidRDefault="005D4F5F" w:rsidP="00740783">
            <w:pPr>
              <w:spacing w:after="0"/>
              <w:jc w:val="center"/>
              <w:rPr>
                <w:sz w:val="20"/>
              </w:rPr>
            </w:pPr>
            <w:r w:rsidRPr="00387F6F">
              <w:rPr>
                <w:sz w:val="20"/>
              </w:rPr>
              <w:t>Clause Number</w:t>
            </w:r>
          </w:p>
        </w:tc>
        <w:tc>
          <w:tcPr>
            <w:tcW w:w="6789" w:type="dxa"/>
          </w:tcPr>
          <w:p w:rsidR="00740783" w:rsidRPr="00387F6F" w:rsidRDefault="00740783" w:rsidP="00740783">
            <w:pPr>
              <w:spacing w:after="0"/>
              <w:jc w:val="center"/>
              <w:cnfStyle w:val="100000000000" w:firstRow="1" w:lastRow="0" w:firstColumn="0" w:lastColumn="0" w:oddVBand="0" w:evenVBand="0" w:oddHBand="0" w:evenHBand="0" w:firstRowFirstColumn="0" w:firstRowLastColumn="0" w:lastRowFirstColumn="0" w:lastRowLastColumn="0"/>
              <w:rPr>
                <w:sz w:val="20"/>
              </w:rPr>
            </w:pPr>
            <w:r w:rsidRPr="00387F6F">
              <w:rPr>
                <w:sz w:val="20"/>
              </w:rPr>
              <w:t>Amendment</w:t>
            </w:r>
          </w:p>
        </w:tc>
        <w:tc>
          <w:tcPr>
            <w:tcW w:w="6714" w:type="dxa"/>
          </w:tcPr>
          <w:p w:rsidR="00740783" w:rsidRPr="00387F6F" w:rsidRDefault="00537EF8" w:rsidP="00740783">
            <w:pPr>
              <w:spacing w:after="0"/>
              <w:jc w:val="center"/>
              <w:cnfStyle w:val="100000000000" w:firstRow="1" w:lastRow="0" w:firstColumn="0" w:lastColumn="0" w:oddVBand="0" w:evenVBand="0" w:oddHBand="0" w:evenHBand="0" w:firstRowFirstColumn="0" w:firstRowLastColumn="0" w:lastRowFirstColumn="0" w:lastRowLastColumn="0"/>
              <w:rPr>
                <w:sz w:val="20"/>
              </w:rPr>
            </w:pPr>
            <w:r>
              <w:rPr>
                <w:sz w:val="20"/>
              </w:rPr>
              <w:t>Supporting Guidance</w:t>
            </w:r>
          </w:p>
        </w:tc>
      </w:tr>
      <w:tr w:rsidR="00E943ED" w:rsidRPr="00387F6F" w:rsidTr="000A39F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57" w:type="dxa"/>
          </w:tcPr>
          <w:p w:rsidR="00740783" w:rsidRPr="00387F6F" w:rsidRDefault="00740783" w:rsidP="007E5450">
            <w:r w:rsidRPr="00387F6F">
              <w:t>1.1</w:t>
            </w:r>
          </w:p>
        </w:tc>
        <w:tc>
          <w:tcPr>
            <w:tcW w:w="6789" w:type="dxa"/>
          </w:tcPr>
          <w:p w:rsidR="00740783" w:rsidRPr="00387F6F" w:rsidRDefault="00740783" w:rsidP="00740783">
            <w:pPr>
              <w:cnfStyle w:val="000000100000" w:firstRow="0" w:lastRow="0" w:firstColumn="0" w:lastColumn="0" w:oddVBand="0" w:evenVBand="0" w:oddHBand="1" w:evenHBand="0" w:firstRowFirstColumn="0" w:firstRowLastColumn="0" w:lastRowFirstColumn="0" w:lastRowLastColumn="0"/>
            </w:pPr>
            <w:r w:rsidRPr="00387F6F">
              <w:t>Insert the following definition of “Prior Services”:</w:t>
            </w:r>
          </w:p>
          <w:p w:rsidR="00740783" w:rsidRPr="00387F6F" w:rsidRDefault="00740783" w:rsidP="00740783">
            <w:pPr>
              <w:pStyle w:val="ListParagraph"/>
              <w:spacing w:after="0"/>
              <w:ind w:left="0"/>
              <w:cnfStyle w:val="000000100000" w:firstRow="0" w:lastRow="0" w:firstColumn="0" w:lastColumn="0" w:oddVBand="0" w:evenVBand="0" w:oddHBand="1" w:evenHBand="0" w:firstRowFirstColumn="0" w:firstRowLastColumn="0" w:lastRowFirstColumn="0" w:lastRowLastColumn="0"/>
            </w:pPr>
            <w:r w:rsidRPr="00387F6F">
              <w:t>“Prior Services means any of the Services that have been provided by the Consultant to the Client under any arrangement between the Parties which was made in contemplation of this Agreement.”</w:t>
            </w:r>
          </w:p>
          <w:p w:rsidR="00107982" w:rsidRDefault="00107982" w:rsidP="00740783">
            <w:pPr>
              <w:pStyle w:val="ListParagraph"/>
              <w:spacing w:after="0"/>
              <w:ind w:left="0"/>
              <w:cnfStyle w:val="000000100000" w:firstRow="0" w:lastRow="0" w:firstColumn="0" w:lastColumn="0" w:oddVBand="0" w:evenVBand="0" w:oddHBand="1" w:evenHBand="0" w:firstRowFirstColumn="0" w:firstRowLastColumn="0" w:lastRowFirstColumn="0" w:lastRowLastColumn="0"/>
            </w:pPr>
          </w:p>
          <w:p w:rsidR="00107982" w:rsidRPr="00107982" w:rsidRDefault="00107982" w:rsidP="00107982">
            <w:pPr>
              <w:cnfStyle w:val="000000100000" w:firstRow="0" w:lastRow="0" w:firstColumn="0" w:lastColumn="0" w:oddVBand="0" w:evenVBand="0" w:oddHBand="1" w:evenHBand="0" w:firstRowFirstColumn="0" w:firstRowLastColumn="0" w:lastRowFirstColumn="0" w:lastRowLastColumn="0"/>
            </w:pPr>
          </w:p>
          <w:p w:rsidR="00107982" w:rsidRPr="00107982" w:rsidRDefault="00107982" w:rsidP="00107982">
            <w:pPr>
              <w:cnfStyle w:val="000000100000" w:firstRow="0" w:lastRow="0" w:firstColumn="0" w:lastColumn="0" w:oddVBand="0" w:evenVBand="0" w:oddHBand="1" w:evenHBand="0" w:firstRowFirstColumn="0" w:firstRowLastColumn="0" w:lastRowFirstColumn="0" w:lastRowLastColumn="0"/>
            </w:pPr>
          </w:p>
          <w:p w:rsidR="00107982" w:rsidRPr="00107982" w:rsidRDefault="00107982" w:rsidP="00107982">
            <w:pPr>
              <w:cnfStyle w:val="000000100000" w:firstRow="0" w:lastRow="0" w:firstColumn="0" w:lastColumn="0" w:oddVBand="0" w:evenVBand="0" w:oddHBand="1" w:evenHBand="0" w:firstRowFirstColumn="0" w:firstRowLastColumn="0" w:lastRowFirstColumn="0" w:lastRowLastColumn="0"/>
            </w:pPr>
          </w:p>
          <w:p w:rsidR="00107982" w:rsidRPr="00107982" w:rsidRDefault="00107982" w:rsidP="00107982">
            <w:pPr>
              <w:cnfStyle w:val="000000100000" w:firstRow="0" w:lastRow="0" w:firstColumn="0" w:lastColumn="0" w:oddVBand="0" w:evenVBand="0" w:oddHBand="1" w:evenHBand="0" w:firstRowFirstColumn="0" w:firstRowLastColumn="0" w:lastRowFirstColumn="0" w:lastRowLastColumn="0"/>
            </w:pPr>
          </w:p>
          <w:p w:rsidR="00107982" w:rsidRDefault="00107982" w:rsidP="00107982">
            <w:pPr>
              <w:cnfStyle w:val="000000100000" w:firstRow="0" w:lastRow="0" w:firstColumn="0" w:lastColumn="0" w:oddVBand="0" w:evenVBand="0" w:oddHBand="1" w:evenHBand="0" w:firstRowFirstColumn="0" w:firstRowLastColumn="0" w:lastRowFirstColumn="0" w:lastRowLastColumn="0"/>
            </w:pPr>
          </w:p>
          <w:p w:rsidR="00740783" w:rsidRPr="00107982" w:rsidRDefault="00107982" w:rsidP="00107982">
            <w:pPr>
              <w:tabs>
                <w:tab w:val="left" w:pos="1089"/>
              </w:tabs>
              <w:cnfStyle w:val="000000100000" w:firstRow="0" w:lastRow="0" w:firstColumn="0" w:lastColumn="0" w:oddVBand="0" w:evenVBand="0" w:oddHBand="1" w:evenHBand="0" w:firstRowFirstColumn="0" w:firstRowLastColumn="0" w:lastRowFirstColumn="0" w:lastRowLastColumn="0"/>
            </w:pPr>
            <w:r>
              <w:tab/>
            </w:r>
          </w:p>
        </w:tc>
        <w:tc>
          <w:tcPr>
            <w:tcW w:w="6714" w:type="dxa"/>
          </w:tcPr>
          <w:p w:rsidR="003C6FE9" w:rsidRDefault="000A39FC" w:rsidP="003C6FE9">
            <w:pPr>
              <w:cnfStyle w:val="000000100000" w:firstRow="0" w:lastRow="0" w:firstColumn="0" w:lastColumn="0" w:oddVBand="0" w:evenVBand="0" w:oddHBand="1" w:evenHBand="0" w:firstRowFirstColumn="0" w:firstRowLastColumn="0" w:lastRowFirstColumn="0" w:lastRowLastColumn="0"/>
            </w:pPr>
            <w:r w:rsidRPr="00387F6F">
              <w:t xml:space="preserve">Best practice would ensure that the Agreement is executed (signed) prior to any </w:t>
            </w:r>
            <w:r>
              <w:t>S</w:t>
            </w:r>
            <w:r w:rsidRPr="00387F6F">
              <w:t>ervices commenc</w:t>
            </w:r>
            <w:r>
              <w:t>ing. H</w:t>
            </w:r>
            <w:r w:rsidRPr="00387F6F">
              <w:t>owever on some occasions</w:t>
            </w:r>
            <w:r>
              <w:t>,</w:t>
            </w:r>
            <w:r w:rsidRPr="00387F6F">
              <w:t xml:space="preserve"> circumstances may arise where the Services are required to commence prior to execution</w:t>
            </w:r>
            <w:r w:rsidR="003C6FE9">
              <w:t xml:space="preserve"> (signing)</w:t>
            </w:r>
            <w:r w:rsidRPr="00387F6F">
              <w:t xml:space="preserve"> of the Agreement. </w:t>
            </w:r>
          </w:p>
          <w:p w:rsidR="003C6FE9" w:rsidRDefault="003C6FE9" w:rsidP="003C6FE9">
            <w:pPr>
              <w:cnfStyle w:val="000000100000" w:firstRow="0" w:lastRow="0" w:firstColumn="0" w:lastColumn="0" w:oddVBand="0" w:evenVBand="0" w:oddHBand="1" w:evenHBand="0" w:firstRowFirstColumn="0" w:firstRowLastColumn="0" w:lastRowFirstColumn="0" w:lastRowLastColumn="0"/>
            </w:pPr>
            <w:r>
              <w:t xml:space="preserve">This definition is to </w:t>
            </w:r>
            <w:r w:rsidRPr="00387F6F">
              <w:t xml:space="preserve">be read in conjunction with the new clause 12.19.  </w:t>
            </w:r>
          </w:p>
          <w:p w:rsidR="000A39FC" w:rsidRDefault="00740783" w:rsidP="00AB003A">
            <w:pPr>
              <w:cnfStyle w:val="000000100000" w:firstRow="0" w:lastRow="0" w:firstColumn="0" w:lastColumn="0" w:oddVBand="0" w:evenVBand="0" w:oddHBand="1" w:evenHBand="0" w:firstRowFirstColumn="0" w:firstRowLastColumn="0" w:lastRowFirstColumn="0" w:lastRowLastColumn="0"/>
            </w:pPr>
            <w:r w:rsidRPr="00387F6F">
              <w:t xml:space="preserve">Inserting a definition of Prior Services means that the terms </w:t>
            </w:r>
            <w:r w:rsidR="007E5450" w:rsidRPr="00387F6F">
              <w:t xml:space="preserve">and conditions of the </w:t>
            </w:r>
            <w:r w:rsidR="005D4F5F" w:rsidRPr="00387F6F">
              <w:t>Agreement</w:t>
            </w:r>
            <w:r w:rsidR="007E5450" w:rsidRPr="00387F6F">
              <w:t xml:space="preserve"> will apply to</w:t>
            </w:r>
            <w:r w:rsidRPr="00387F6F">
              <w:t xml:space="preserve"> any </w:t>
            </w:r>
            <w:r w:rsidR="005D4F5F" w:rsidRPr="00387F6F">
              <w:t>Services</w:t>
            </w:r>
            <w:r w:rsidRPr="00387F6F">
              <w:t xml:space="preserve"> provided by the Consultant prior to the </w:t>
            </w:r>
            <w:r w:rsidR="007E5450" w:rsidRPr="00387F6F">
              <w:t>execution</w:t>
            </w:r>
            <w:r w:rsidR="00AD5AD5" w:rsidRPr="00387F6F">
              <w:t xml:space="preserve"> (signing)</w:t>
            </w:r>
            <w:r w:rsidR="007E5450" w:rsidRPr="00387F6F">
              <w:t xml:space="preserve"> of the Agreement (i.e. under a letter of intent).  </w:t>
            </w:r>
          </w:p>
          <w:p w:rsidR="00AD5AD5" w:rsidRPr="00387F6F" w:rsidRDefault="00CD6ADF" w:rsidP="00AB003A">
            <w:pPr>
              <w:cnfStyle w:val="000000100000" w:firstRow="0" w:lastRow="0" w:firstColumn="0" w:lastColumn="0" w:oddVBand="0" w:evenVBand="0" w:oddHBand="1" w:evenHBand="0" w:firstRowFirstColumn="0" w:firstRowLastColumn="0" w:lastRowFirstColumn="0" w:lastRowLastColumn="0"/>
            </w:pPr>
            <w:r w:rsidRPr="00387F6F">
              <w:t>The Prior Services must be in “</w:t>
            </w:r>
            <w:r w:rsidR="00AD5AD5" w:rsidRPr="00387F6F">
              <w:t>contemplation</w:t>
            </w:r>
            <w:r w:rsidRPr="00387F6F">
              <w:t xml:space="preserve">” </w:t>
            </w:r>
            <w:r w:rsidR="003C6FE9">
              <w:t xml:space="preserve">i.e. considered or planned to be part </w:t>
            </w:r>
            <w:r w:rsidRPr="00387F6F">
              <w:t xml:space="preserve">of the </w:t>
            </w:r>
            <w:r w:rsidR="00A56E5E">
              <w:t xml:space="preserve">CCCS </w:t>
            </w:r>
            <w:r w:rsidRPr="00387F6F">
              <w:t>agreement and therefore must ultimately be included in the scope of the Services detailed in the Agreement.</w:t>
            </w:r>
            <w:r w:rsidR="00AD5AD5" w:rsidRPr="00387F6F">
              <w:t xml:space="preserve"> </w:t>
            </w:r>
          </w:p>
          <w:p w:rsidR="00473FC3" w:rsidRPr="00387F6F" w:rsidRDefault="000A39FC" w:rsidP="00A56E5E">
            <w:pPr>
              <w:cnfStyle w:val="000000100000" w:firstRow="0" w:lastRow="0" w:firstColumn="0" w:lastColumn="0" w:oddVBand="0" w:evenVBand="0" w:oddHBand="1" w:evenHBand="0" w:firstRowFirstColumn="0" w:firstRowLastColumn="0" w:lastRowFirstColumn="0" w:lastRowLastColumn="0"/>
            </w:pPr>
            <w:r w:rsidRPr="003C6FE9">
              <w:rPr>
                <w:b/>
              </w:rPr>
              <w:t>Please note:</w:t>
            </w:r>
            <w:r>
              <w:t xml:space="preserve"> </w:t>
            </w:r>
            <w:r w:rsidR="004825F8">
              <w:t xml:space="preserve">some </w:t>
            </w:r>
            <w:r>
              <w:t>Consultants</w:t>
            </w:r>
            <w:r w:rsidR="004825F8">
              <w:t>’</w:t>
            </w:r>
            <w:r>
              <w:t xml:space="preserve"> Code</w:t>
            </w:r>
            <w:r w:rsidR="004825F8">
              <w:t>s</w:t>
            </w:r>
            <w:r>
              <w:t xml:space="preserve"> of Practice may prevent the</w:t>
            </w:r>
            <w:r w:rsidR="004825F8">
              <w:t>m</w:t>
            </w:r>
            <w:r>
              <w:t xml:space="preserve"> from </w:t>
            </w:r>
            <w:r w:rsidR="00E52D03">
              <w:t xml:space="preserve">providing the </w:t>
            </w:r>
            <w:r>
              <w:t>services without a signed agreement in place.</w:t>
            </w:r>
          </w:p>
        </w:tc>
      </w:tr>
      <w:tr w:rsidR="00E943ED" w:rsidRPr="00387F6F" w:rsidTr="000A39FC">
        <w:trPr>
          <w:trHeight w:val="372"/>
        </w:trPr>
        <w:tc>
          <w:tcPr>
            <w:cnfStyle w:val="001000000000" w:firstRow="0" w:lastRow="0" w:firstColumn="1" w:lastColumn="0" w:oddVBand="0" w:evenVBand="0" w:oddHBand="0" w:evenHBand="0" w:firstRowFirstColumn="0" w:firstRowLastColumn="0" w:lastRowFirstColumn="0" w:lastRowLastColumn="0"/>
            <w:tcW w:w="1057" w:type="dxa"/>
          </w:tcPr>
          <w:p w:rsidR="00740783" w:rsidRPr="00387F6F" w:rsidRDefault="007E5450" w:rsidP="007E5450">
            <w:pPr>
              <w:tabs>
                <w:tab w:val="left" w:pos="735"/>
              </w:tabs>
            </w:pPr>
            <w:r w:rsidRPr="00387F6F">
              <w:t>2.1</w:t>
            </w:r>
          </w:p>
        </w:tc>
        <w:tc>
          <w:tcPr>
            <w:tcW w:w="6789" w:type="dxa"/>
          </w:tcPr>
          <w:p w:rsidR="007E5450" w:rsidRPr="00387F6F" w:rsidRDefault="007E5450" w:rsidP="007E5450">
            <w:pPr>
              <w:keepNext/>
              <w:cnfStyle w:val="000000000000" w:firstRow="0" w:lastRow="0" w:firstColumn="0" w:lastColumn="0" w:oddVBand="0" w:evenVBand="0" w:oddHBand="0" w:evenHBand="0" w:firstRowFirstColumn="0" w:firstRowLastColumn="0" w:lastRowFirstColumn="0" w:lastRowLastColumn="0"/>
              <w:rPr>
                <w:lang w:val="en-GB"/>
              </w:rPr>
            </w:pPr>
            <w:r w:rsidRPr="00387F6F">
              <w:rPr>
                <w:lang w:val="en-GB"/>
              </w:rPr>
              <w:t>Add the following bullet points to the end of clause 2.1:</w:t>
            </w:r>
          </w:p>
          <w:p w:rsidR="007E5450" w:rsidRPr="00387F6F" w:rsidRDefault="007E5450" w:rsidP="007E5450">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r w:rsidRPr="00387F6F">
              <w:t xml:space="preserve">“Provide sufficient employees (including Key Personnel) with the necessary qualifications, licenses, skills and experience to </w:t>
            </w:r>
            <w:r w:rsidRPr="00387F6F">
              <w:lastRenderedPageBreak/>
              <w:t>perform the Services to the standard required by this Agreement; and</w:t>
            </w:r>
          </w:p>
          <w:p w:rsidR="007E5450" w:rsidRPr="00387F6F" w:rsidRDefault="007E5450" w:rsidP="007E5450">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r w:rsidRPr="00387F6F">
              <w:t>Co-operate with the Client and use all reasonable endeavours to co-operate with any Other Consultants (as applicable); and</w:t>
            </w:r>
          </w:p>
          <w:p w:rsidR="007E5450" w:rsidRPr="00387F6F" w:rsidRDefault="007E5450" w:rsidP="007E5450">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r w:rsidRPr="00387F6F">
              <w:t>At the Consultant’s cost, correct any errors, omissions or both in any documentation prepared as part of the Services by the Consultant where the error or omission is the result of the Consultant failing to exercise the duty of care required by clause 2.2; and</w:t>
            </w:r>
          </w:p>
          <w:p w:rsidR="00740783" w:rsidRPr="00387F6F" w:rsidRDefault="007E5450" w:rsidP="007E5450">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r w:rsidRPr="00387F6F">
              <w:t>Comply with all applicable legislation, regulations and any of the Client’s rules, policies and standards that the Client may notify to the Consultant in writing from time to time, except to the extent that compliance with any of the Client’s rules, policies or standards would constitute a breach of the Consultant’s duty of care under this Agreement. The Consultant may notify the Client where it considers any rule, policy or standard notified after the commencement of the Services results in a material increase in the Consultant’s costs and such shall be treated as notice of a Variation for the purposes of clauses 2.13 and 7.”</w:t>
            </w:r>
          </w:p>
        </w:tc>
        <w:tc>
          <w:tcPr>
            <w:tcW w:w="6714" w:type="dxa"/>
          </w:tcPr>
          <w:p w:rsidR="007E5450" w:rsidRPr="00387F6F" w:rsidRDefault="007E5450" w:rsidP="00CD6ADF">
            <w:pPr>
              <w:cnfStyle w:val="000000000000" w:firstRow="0" w:lastRow="0" w:firstColumn="0" w:lastColumn="0" w:oddVBand="0" w:evenVBand="0" w:oddHBand="0" w:evenHBand="0" w:firstRowFirstColumn="0" w:firstRowLastColumn="0" w:lastRowFirstColumn="0" w:lastRowLastColumn="0"/>
            </w:pPr>
            <w:r w:rsidRPr="00387F6F">
              <w:lastRenderedPageBreak/>
              <w:t xml:space="preserve">These additional clauses </w:t>
            </w:r>
            <w:r w:rsidR="005D4F5F" w:rsidRPr="00387F6F">
              <w:t>expand the</w:t>
            </w:r>
            <w:r w:rsidRPr="00387F6F">
              <w:t xml:space="preserve"> Consultant’s obligations under the Agreement</w:t>
            </w:r>
            <w:r w:rsidR="00E74C45" w:rsidRPr="00387F6F">
              <w:t xml:space="preserve"> to include things that the Client can reasonably expect from their </w:t>
            </w:r>
            <w:r w:rsidR="00CD6ADF" w:rsidRPr="00387F6F">
              <w:t>consultant</w:t>
            </w:r>
            <w:r w:rsidR="00E74C45" w:rsidRPr="00387F6F">
              <w:t xml:space="preserve"> (e.g. providing enough employees to provide the Services, correct errors in the Services, comply with </w:t>
            </w:r>
            <w:r w:rsidR="00E74C45" w:rsidRPr="00387F6F">
              <w:lastRenderedPageBreak/>
              <w:t>laws, etc.)</w:t>
            </w:r>
            <w:r w:rsidRPr="00387F6F">
              <w:t>.</w:t>
            </w:r>
          </w:p>
          <w:p w:rsidR="00084B62" w:rsidRDefault="00084B62" w:rsidP="00CD6ADF">
            <w:pPr>
              <w:cnfStyle w:val="000000000000" w:firstRow="0" w:lastRow="0" w:firstColumn="0" w:lastColumn="0" w:oddVBand="0" w:evenVBand="0" w:oddHBand="0" w:evenHBand="0" w:firstRowFirstColumn="0" w:firstRowLastColumn="0" w:lastRowFirstColumn="0" w:lastRowLastColumn="0"/>
            </w:pPr>
            <w:r w:rsidRPr="00387F6F">
              <w:t xml:space="preserve">The reference to the duty of care in relation to correcting errors or omissions is designed to </w:t>
            </w:r>
            <w:r w:rsidR="00A56E5E">
              <w:t>reiterate that the Consultant is responsible for such corrections.</w:t>
            </w:r>
          </w:p>
          <w:p w:rsidR="00A56E5E" w:rsidRPr="00387F6F" w:rsidRDefault="00084B62" w:rsidP="00A56E5E">
            <w:pPr>
              <w:cnfStyle w:val="000000000000" w:firstRow="0" w:lastRow="0" w:firstColumn="0" w:lastColumn="0" w:oddVBand="0" w:evenVBand="0" w:oddHBand="0" w:evenHBand="0" w:firstRowFirstColumn="0" w:firstRowLastColumn="0" w:lastRowFirstColumn="0" w:lastRowLastColumn="0"/>
            </w:pPr>
            <w:r w:rsidRPr="00387F6F">
              <w:t>The provisions relati</w:t>
            </w:r>
            <w:r w:rsidR="00AD5AD5" w:rsidRPr="00387F6F">
              <w:t>ng</w:t>
            </w:r>
            <w:r w:rsidRPr="00387F6F">
              <w:t xml:space="preserve"> to the Consultant’s compliance with </w:t>
            </w:r>
            <w:r w:rsidR="0017602D" w:rsidRPr="00387F6F">
              <w:t>the Client’s rules, policies and standards cannot require the Consultant to breach its duty of care (</w:t>
            </w:r>
            <w:r w:rsidR="00181D0A" w:rsidRPr="00387F6F">
              <w:t>e.g.</w:t>
            </w:r>
            <w:r w:rsidR="0017602D" w:rsidRPr="00387F6F">
              <w:t xml:space="preserve">: a Client policy cannot call for design requirements which would be in breach of the building code).  Whilst the Client can update the rules, policies and standards after the commencement of services, the Consultant will be entitled to a variation where such </w:t>
            </w:r>
            <w:r w:rsidR="0062188F">
              <w:t>updates</w:t>
            </w:r>
            <w:r w:rsidR="00260A52">
              <w:t xml:space="preserve"> materially</w:t>
            </w:r>
            <w:r w:rsidR="0062188F">
              <w:t xml:space="preserve"> </w:t>
            </w:r>
            <w:r w:rsidR="0017602D" w:rsidRPr="00387F6F">
              <w:t xml:space="preserve">increase </w:t>
            </w:r>
            <w:r w:rsidR="00260A52">
              <w:t xml:space="preserve">the Consultants’ </w:t>
            </w:r>
            <w:r w:rsidR="0017602D" w:rsidRPr="00387F6F">
              <w:t>costs.</w:t>
            </w:r>
          </w:p>
          <w:p w:rsidR="00A56E5E" w:rsidRDefault="00A56E5E" w:rsidP="00260A52">
            <w:pPr>
              <w:cnfStyle w:val="000000000000" w:firstRow="0" w:lastRow="0" w:firstColumn="0" w:lastColumn="0" w:oddVBand="0" w:evenVBand="0" w:oddHBand="0" w:evenHBand="0" w:firstRowFirstColumn="0" w:firstRowLastColumn="0" w:lastRowFirstColumn="0" w:lastRowLastColumn="0"/>
            </w:pPr>
          </w:p>
          <w:p w:rsidR="00A56E5E" w:rsidRPr="00387F6F" w:rsidRDefault="00A56E5E" w:rsidP="00260A52">
            <w:pPr>
              <w:cnfStyle w:val="000000000000" w:firstRow="0" w:lastRow="0" w:firstColumn="0" w:lastColumn="0" w:oddVBand="0" w:evenVBand="0" w:oddHBand="0" w:evenHBand="0" w:firstRowFirstColumn="0" w:firstRowLastColumn="0" w:lastRowFirstColumn="0" w:lastRowLastColumn="0"/>
            </w:pPr>
          </w:p>
        </w:tc>
      </w:tr>
      <w:tr w:rsidR="00E943ED" w:rsidRPr="00387F6F" w:rsidTr="000A39F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57" w:type="dxa"/>
          </w:tcPr>
          <w:p w:rsidR="00740783" w:rsidRPr="00387F6F" w:rsidRDefault="007E5450" w:rsidP="00E943ED">
            <w:r w:rsidRPr="00387F6F">
              <w:lastRenderedPageBreak/>
              <w:t>2.2</w:t>
            </w:r>
          </w:p>
        </w:tc>
        <w:tc>
          <w:tcPr>
            <w:tcW w:w="6789" w:type="dxa"/>
          </w:tcPr>
          <w:p w:rsidR="0010491C" w:rsidRPr="00387F6F" w:rsidRDefault="0010491C" w:rsidP="0010491C">
            <w:pPr>
              <w:cnfStyle w:val="000000100000" w:firstRow="0" w:lastRow="0" w:firstColumn="0" w:lastColumn="0" w:oddVBand="0" w:evenVBand="0" w:oddHBand="1" w:evenHBand="0" w:firstRowFirstColumn="0" w:firstRowLastColumn="0" w:lastRowFirstColumn="0" w:lastRowLastColumn="0"/>
              <w:rPr>
                <w:lang w:val="en-GB"/>
              </w:rPr>
            </w:pPr>
            <w:r w:rsidRPr="00387F6F">
              <w:rPr>
                <w:lang w:val="en-GB"/>
              </w:rPr>
              <w:t>Add the following words to the end of clause 2.2:</w:t>
            </w:r>
          </w:p>
          <w:p w:rsidR="00740783" w:rsidRPr="00387F6F" w:rsidRDefault="0010491C" w:rsidP="0010491C">
            <w:pPr>
              <w:cnfStyle w:val="000000100000" w:firstRow="0" w:lastRow="0" w:firstColumn="0" w:lastColumn="0" w:oddVBand="0" w:evenVBand="0" w:oddHBand="1" w:evenHBand="0" w:firstRowFirstColumn="0" w:firstRowLastColumn="0" w:lastRowFirstColumn="0" w:lastRowLastColumn="0"/>
            </w:pPr>
            <w:r w:rsidRPr="00387F6F">
              <w:rPr>
                <w:lang w:val="en-GB"/>
              </w:rPr>
              <w:t>“</w:t>
            </w:r>
            <w:proofErr w:type="gramStart"/>
            <w:r w:rsidRPr="00387F6F">
              <w:rPr>
                <w:lang w:val="en-GB"/>
              </w:rPr>
              <w:t>for</w:t>
            </w:r>
            <w:proofErr w:type="gramEnd"/>
            <w:r w:rsidRPr="00387F6F">
              <w:rPr>
                <w:lang w:val="en-GB"/>
              </w:rPr>
              <w:t xml:space="preserve"> a project of a similar type and size to the Client’s Project.”</w:t>
            </w:r>
          </w:p>
        </w:tc>
        <w:tc>
          <w:tcPr>
            <w:tcW w:w="6714" w:type="dxa"/>
          </w:tcPr>
          <w:p w:rsidR="00E323B3" w:rsidRPr="00387F6F" w:rsidRDefault="0010491C" w:rsidP="00E52D03">
            <w:pPr>
              <w:cnfStyle w:val="000000100000" w:firstRow="0" w:lastRow="0" w:firstColumn="0" w:lastColumn="0" w:oddVBand="0" w:evenVBand="0" w:oddHBand="1" w:evenHBand="0" w:firstRowFirstColumn="0" w:firstRowLastColumn="0" w:lastRowFirstColumn="0" w:lastRowLastColumn="0"/>
            </w:pPr>
            <w:r w:rsidRPr="00387F6F">
              <w:t xml:space="preserve">The amendment </w:t>
            </w:r>
            <w:r w:rsidR="00E323B3" w:rsidRPr="00387F6F">
              <w:t xml:space="preserve">ensures that the standard of </w:t>
            </w:r>
            <w:r w:rsidR="00E74C45" w:rsidRPr="00387F6F">
              <w:t>diligence</w:t>
            </w:r>
            <w:r w:rsidR="00E323B3" w:rsidRPr="00387F6F">
              <w:t xml:space="preserve"> and care expected of the Consultant is relative to the</w:t>
            </w:r>
            <w:r w:rsidR="0062188F">
              <w:t xml:space="preserve"> type</w:t>
            </w:r>
            <w:r w:rsidR="00E52D03">
              <w:t>,</w:t>
            </w:r>
            <w:r w:rsidR="006078D6">
              <w:t xml:space="preserve"> </w:t>
            </w:r>
            <w:r w:rsidR="00E323B3" w:rsidRPr="00387F6F">
              <w:t>size and scale of the Project</w:t>
            </w:r>
            <w:r w:rsidR="00A201AD">
              <w:t xml:space="preserve"> and is intended to recognise that different Projects will require different skill sets</w:t>
            </w:r>
            <w:r w:rsidR="00E323B3" w:rsidRPr="00387F6F">
              <w:t>.</w:t>
            </w:r>
            <w:r w:rsidR="00E943ED" w:rsidRPr="00387F6F">
              <w:t xml:space="preserve">  </w:t>
            </w:r>
          </w:p>
        </w:tc>
      </w:tr>
      <w:tr w:rsidR="00BA3062" w:rsidRPr="00387F6F" w:rsidTr="00107982">
        <w:trPr>
          <w:trHeight w:val="652"/>
        </w:trPr>
        <w:tc>
          <w:tcPr>
            <w:cnfStyle w:val="001000000000" w:firstRow="0" w:lastRow="0" w:firstColumn="1" w:lastColumn="0" w:oddVBand="0" w:evenVBand="0" w:oddHBand="0" w:evenHBand="0" w:firstRowFirstColumn="0" w:firstRowLastColumn="0" w:lastRowFirstColumn="0" w:lastRowLastColumn="0"/>
            <w:tcW w:w="1057" w:type="dxa"/>
          </w:tcPr>
          <w:p w:rsidR="00BA3062" w:rsidRPr="00387F6F" w:rsidRDefault="00BA3062" w:rsidP="00E943ED">
            <w:r>
              <w:t>3.3</w:t>
            </w:r>
          </w:p>
        </w:tc>
        <w:tc>
          <w:tcPr>
            <w:tcW w:w="6789" w:type="dxa"/>
          </w:tcPr>
          <w:p w:rsidR="00BA3062" w:rsidRPr="003A4064" w:rsidRDefault="00BA3062" w:rsidP="00BA3062">
            <w:pPr>
              <w:keepNext/>
              <w:cnfStyle w:val="000000000000" w:firstRow="0" w:lastRow="0" w:firstColumn="0" w:lastColumn="0" w:oddVBand="0" w:evenVBand="0" w:oddHBand="0" w:evenHBand="0" w:firstRowFirstColumn="0" w:firstRowLastColumn="0" w:lastRowFirstColumn="0" w:lastRowLastColumn="0"/>
              <w:rPr>
                <w:lang w:val="en-GB"/>
              </w:rPr>
            </w:pPr>
            <w:r w:rsidRPr="003A4064">
              <w:rPr>
                <w:lang w:val="en-GB"/>
              </w:rPr>
              <w:t>The following wording is added to the end of clause 3.3:</w:t>
            </w:r>
          </w:p>
          <w:p w:rsidR="00BA3062" w:rsidRPr="00387F6F" w:rsidRDefault="00BA3062" w:rsidP="00944C03">
            <w:pPr>
              <w:jc w:val="both"/>
              <w:cnfStyle w:val="000000000000" w:firstRow="0" w:lastRow="0" w:firstColumn="0" w:lastColumn="0" w:oddVBand="0" w:evenVBand="0" w:oddHBand="0" w:evenHBand="0" w:firstRowFirstColumn="0" w:firstRowLastColumn="0" w:lastRowFirstColumn="0" w:lastRowLastColumn="0"/>
              <w:rPr>
                <w:lang w:val="en-GB"/>
              </w:rPr>
            </w:pPr>
            <w:r w:rsidRPr="003A4064">
              <w:t xml:space="preserve">“The Consultant shall, in every case where it requires the Client to make a decision, accompany the request for a decision with a reasonable level of information to enable the Client to consider the matter at issue.  The Client is entitled to request further information as may be reasonably required by the Client to assist it </w:t>
            </w:r>
            <w:r>
              <w:t>in making</w:t>
            </w:r>
            <w:r w:rsidRPr="003A4064">
              <w:t xml:space="preserve"> </w:t>
            </w:r>
            <w:r w:rsidRPr="003A4064">
              <w:lastRenderedPageBreak/>
              <w:t>the relevant decision.  The provision of information pursuant to this clause 3.3 shall be at no additional cost to the Client except where such is beyond what would reasonably be expected to be provided by the Consultant as part of the Services.”</w:t>
            </w:r>
          </w:p>
        </w:tc>
        <w:tc>
          <w:tcPr>
            <w:tcW w:w="6714" w:type="dxa"/>
          </w:tcPr>
          <w:p w:rsidR="00BA3062" w:rsidRPr="00387F6F" w:rsidRDefault="003861E1" w:rsidP="003861E1">
            <w:pPr>
              <w:cnfStyle w:val="000000000000" w:firstRow="0" w:lastRow="0" w:firstColumn="0" w:lastColumn="0" w:oddVBand="0" w:evenVBand="0" w:oddHBand="0" w:evenHBand="0" w:firstRowFirstColumn="0" w:firstRowLastColumn="0" w:lastRowFirstColumn="0" w:lastRowLastColumn="0"/>
            </w:pPr>
            <w:r>
              <w:lastRenderedPageBreak/>
              <w:t>This clause seeks to ensure that the Client has the information required with which to make a decision noting that this has to be of a reasonable level of information expected to be provided by the Consultant as part of the Services.</w:t>
            </w:r>
          </w:p>
        </w:tc>
      </w:tr>
      <w:tr w:rsidR="00E943ED" w:rsidRPr="00387F6F" w:rsidTr="000A39F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57" w:type="dxa"/>
          </w:tcPr>
          <w:p w:rsidR="00740783" w:rsidRPr="00387F6F" w:rsidRDefault="007E5450" w:rsidP="00E943ED">
            <w:r w:rsidRPr="00387F6F">
              <w:lastRenderedPageBreak/>
              <w:t>3.6</w:t>
            </w:r>
          </w:p>
        </w:tc>
        <w:tc>
          <w:tcPr>
            <w:tcW w:w="6789" w:type="dxa"/>
          </w:tcPr>
          <w:p w:rsidR="00BA3062" w:rsidRPr="003A4064" w:rsidRDefault="00BA3062" w:rsidP="00BA3062">
            <w:pPr>
              <w:keepNext/>
              <w:cnfStyle w:val="000000100000" w:firstRow="0" w:lastRow="0" w:firstColumn="0" w:lastColumn="0" w:oddVBand="0" w:evenVBand="0" w:oddHBand="1" w:evenHBand="0" w:firstRowFirstColumn="0" w:firstRowLastColumn="0" w:lastRowFirstColumn="0" w:lastRowLastColumn="0"/>
              <w:rPr>
                <w:lang w:val="en-GB"/>
              </w:rPr>
            </w:pPr>
            <w:r w:rsidRPr="003A4064">
              <w:rPr>
                <w:lang w:val="en-GB"/>
              </w:rPr>
              <w:t>Clause 3.6 is amended by adding the following at the end:</w:t>
            </w:r>
          </w:p>
          <w:p w:rsidR="00BA3062" w:rsidRPr="00791155" w:rsidRDefault="00BA3062" w:rsidP="00944C03">
            <w:pPr>
              <w:jc w:val="both"/>
              <w:cnfStyle w:val="000000100000" w:firstRow="0" w:lastRow="0" w:firstColumn="0" w:lastColumn="0" w:oddVBand="0" w:evenVBand="0" w:oddHBand="1" w:evenHBand="0" w:firstRowFirstColumn="0" w:firstRowLastColumn="0" w:lastRowFirstColumn="0" w:lastRowLastColumn="0"/>
            </w:pPr>
            <w:r w:rsidRPr="003A4064">
              <w:t>“</w:t>
            </w:r>
            <w:r>
              <w:t>Notwithstanding</w:t>
            </w:r>
            <w:r w:rsidRPr="000535C4">
              <w:t xml:space="preserve"> the </w:t>
            </w:r>
            <w:r>
              <w:t xml:space="preserve">forgoing, in an urgent or emergency situation </w:t>
            </w:r>
            <w:r w:rsidRPr="000535C4">
              <w:t xml:space="preserve">the Client may give instructions </w:t>
            </w:r>
            <w:r w:rsidRPr="00791155">
              <w:t xml:space="preserve">directly </w:t>
            </w:r>
            <w:r w:rsidR="00527C12" w:rsidRPr="006078D6">
              <w:t>to</w:t>
            </w:r>
            <w:r w:rsidR="00527C12">
              <w:t xml:space="preserve"> </w:t>
            </w:r>
            <w:r w:rsidRPr="00791155">
              <w:t xml:space="preserve">Other Consultants and/or Third Parties directly contracted to the Client but in such an event the Client as soon as reasonably practicable </w:t>
            </w:r>
            <w:r>
              <w:t>such must be notified to the Consultant</w:t>
            </w:r>
            <w:r w:rsidRPr="00791155">
              <w:t>.”</w:t>
            </w:r>
          </w:p>
          <w:p w:rsidR="00740783" w:rsidRPr="00387F6F" w:rsidRDefault="00740783" w:rsidP="00E63E29">
            <w:pPr>
              <w:cnfStyle w:val="000000100000" w:firstRow="0" w:lastRow="0" w:firstColumn="0" w:lastColumn="0" w:oddVBand="0" w:evenVBand="0" w:oddHBand="1" w:evenHBand="0" w:firstRowFirstColumn="0" w:firstRowLastColumn="0" w:lastRowFirstColumn="0" w:lastRowLastColumn="0"/>
            </w:pPr>
          </w:p>
        </w:tc>
        <w:tc>
          <w:tcPr>
            <w:tcW w:w="6714" w:type="dxa"/>
          </w:tcPr>
          <w:p w:rsidR="006A471A" w:rsidRDefault="001E3096" w:rsidP="006A471A">
            <w:pPr>
              <w:cnfStyle w:val="000000100000" w:firstRow="0" w:lastRow="0" w:firstColumn="0" w:lastColumn="0" w:oddVBand="0" w:evenVBand="0" w:oddHBand="1" w:evenHBand="0" w:firstRowFirstColumn="0" w:firstRowLastColumn="0" w:lastRowFirstColumn="0" w:lastRowLastColumn="0"/>
            </w:pPr>
            <w:r w:rsidRPr="00387F6F">
              <w:t>Where the Services requires the Consultant to direct or co-ordinate work carried out by Other Consultants or Third Parties</w:t>
            </w:r>
            <w:r w:rsidR="006A471A">
              <w:t xml:space="preserve"> (</w:t>
            </w:r>
            <w:r w:rsidR="006A471A" w:rsidRPr="007B3FEF">
              <w:rPr>
                <w:b/>
              </w:rPr>
              <w:t>note:</w:t>
            </w:r>
            <w:r w:rsidR="006A471A">
              <w:t xml:space="preserve"> the Client has to state this in the Scope of Services) </w:t>
            </w:r>
            <w:r w:rsidRPr="00387F6F">
              <w:t>this special condition a</w:t>
            </w:r>
            <w:r w:rsidR="00E943ED" w:rsidRPr="00387F6F">
              <w:t xml:space="preserve">llows the Client to give instructions directly to </w:t>
            </w:r>
            <w:r w:rsidRPr="00387F6F">
              <w:t>O</w:t>
            </w:r>
            <w:r w:rsidR="00E943ED" w:rsidRPr="00387F6F">
              <w:t xml:space="preserve">ther </w:t>
            </w:r>
            <w:r w:rsidRPr="00387F6F">
              <w:t>C</w:t>
            </w:r>
            <w:r w:rsidR="00E943ED" w:rsidRPr="00387F6F">
              <w:t xml:space="preserve">onsultants </w:t>
            </w:r>
            <w:r w:rsidRPr="00387F6F">
              <w:t xml:space="preserve">or Third Parties </w:t>
            </w:r>
            <w:r w:rsidR="00E943ED" w:rsidRPr="00387F6F">
              <w:t xml:space="preserve">rather than through the </w:t>
            </w:r>
            <w:r w:rsidR="005D4F5F" w:rsidRPr="00387F6F">
              <w:t>Consultant</w:t>
            </w:r>
            <w:r w:rsidR="0017602D" w:rsidRPr="00387F6F">
              <w:t xml:space="preserve"> (</w:t>
            </w:r>
            <w:r w:rsidR="00181D0A" w:rsidRPr="00387F6F">
              <w:t>e.g.</w:t>
            </w:r>
            <w:r w:rsidR="0017602D" w:rsidRPr="00387F6F">
              <w:t xml:space="preserve"> for time critical health and safety issues)</w:t>
            </w:r>
            <w:r w:rsidR="00E943ED" w:rsidRPr="00387F6F">
              <w:t xml:space="preserve">.  </w:t>
            </w:r>
            <w:r w:rsidR="007B3FEF">
              <w:t xml:space="preserve">It is intended </w:t>
            </w:r>
            <w:r w:rsidR="00393340">
              <w:t xml:space="preserve">that the Client would </w:t>
            </w:r>
            <w:r w:rsidR="00260A52">
              <w:t xml:space="preserve">only </w:t>
            </w:r>
            <w:r w:rsidR="00A201AD">
              <w:t>exercise this</w:t>
            </w:r>
            <w:r w:rsidR="00393340">
              <w:t xml:space="preserve"> </w:t>
            </w:r>
            <w:r w:rsidR="00260A52">
              <w:t xml:space="preserve">ability where </w:t>
            </w:r>
            <w:r w:rsidR="00A56E5E">
              <w:t>to do so is made necessary by such urgent matters.</w:t>
            </w:r>
            <w:r w:rsidR="007B3FEF">
              <w:t xml:space="preserve"> </w:t>
            </w:r>
          </w:p>
          <w:p w:rsidR="00473FC3" w:rsidRPr="00387F6F" w:rsidRDefault="006A471A" w:rsidP="00A201AD">
            <w:pPr>
              <w:cnfStyle w:val="000000100000" w:firstRow="0" w:lastRow="0" w:firstColumn="0" w:lastColumn="0" w:oddVBand="0" w:evenVBand="0" w:oddHBand="1" w:evenHBand="0" w:firstRowFirstColumn="0" w:firstRowLastColumn="0" w:lastRowFirstColumn="0" w:lastRowLastColumn="0"/>
            </w:pPr>
            <w:r w:rsidRPr="006A471A">
              <w:rPr>
                <w:b/>
              </w:rPr>
              <w:t>NOTE:</w:t>
            </w:r>
            <w:r>
              <w:t xml:space="preserve"> </w:t>
            </w:r>
            <w:r w:rsidR="00A201AD">
              <w:t>This clause still requires the</w:t>
            </w:r>
            <w:r>
              <w:t xml:space="preserve"> </w:t>
            </w:r>
            <w:r w:rsidR="00A201AD">
              <w:t xml:space="preserve">Client </w:t>
            </w:r>
            <w:r w:rsidR="00E943ED" w:rsidRPr="00387F6F">
              <w:t>to notify the Consultant</w:t>
            </w:r>
            <w:r w:rsidR="001E3096" w:rsidRPr="00387F6F">
              <w:t xml:space="preserve"> </w:t>
            </w:r>
            <w:r w:rsidR="00E943ED" w:rsidRPr="00387F6F">
              <w:t>of any instructions it</w:t>
            </w:r>
            <w:r w:rsidR="001E3096" w:rsidRPr="00387F6F">
              <w:t xml:space="preserve"> has</w:t>
            </w:r>
            <w:r w:rsidR="00E943ED" w:rsidRPr="00387F6F">
              <w:t xml:space="preserve"> give</w:t>
            </w:r>
            <w:r w:rsidR="001E3096" w:rsidRPr="00387F6F">
              <w:t>n</w:t>
            </w:r>
            <w:r w:rsidR="00A201AD">
              <w:t>.  I</w:t>
            </w:r>
            <w:r w:rsidR="006F3BC6" w:rsidRPr="00387F6F">
              <w:t xml:space="preserve">t is important that this </w:t>
            </w:r>
            <w:r w:rsidR="00A201AD">
              <w:t xml:space="preserve">notification </w:t>
            </w:r>
            <w:r w:rsidR="006F3BC6" w:rsidRPr="00387F6F">
              <w:t xml:space="preserve">occurs </w:t>
            </w:r>
            <w:r w:rsidR="00E943ED" w:rsidRPr="00387F6F">
              <w:t xml:space="preserve">to </w:t>
            </w:r>
            <w:r w:rsidR="006F3BC6" w:rsidRPr="00387F6F">
              <w:t>en</w:t>
            </w:r>
            <w:r w:rsidR="00E943ED" w:rsidRPr="00387F6F">
              <w:t xml:space="preserve">sure that the </w:t>
            </w:r>
            <w:r w:rsidR="00A201AD">
              <w:t xml:space="preserve">Consultant can still </w:t>
            </w:r>
            <w:r w:rsidR="00E943ED" w:rsidRPr="00387F6F">
              <w:t>effectively co-ordinate</w:t>
            </w:r>
            <w:r w:rsidR="00A201AD">
              <w:t xml:space="preserve"> the works and Services</w:t>
            </w:r>
            <w:r w:rsidR="00E943ED" w:rsidRPr="00387F6F">
              <w:t>.</w:t>
            </w:r>
          </w:p>
        </w:tc>
      </w:tr>
      <w:tr w:rsidR="00E943ED" w:rsidRPr="00387F6F" w:rsidTr="000A39FC">
        <w:trPr>
          <w:trHeight w:val="372"/>
        </w:trPr>
        <w:tc>
          <w:tcPr>
            <w:cnfStyle w:val="001000000000" w:firstRow="0" w:lastRow="0" w:firstColumn="1" w:lastColumn="0" w:oddVBand="0" w:evenVBand="0" w:oddHBand="0" w:evenHBand="0" w:firstRowFirstColumn="0" w:firstRowLastColumn="0" w:lastRowFirstColumn="0" w:lastRowLastColumn="0"/>
            <w:tcW w:w="1057" w:type="dxa"/>
          </w:tcPr>
          <w:p w:rsidR="00740783" w:rsidRPr="00387F6F" w:rsidRDefault="007E5450" w:rsidP="00E943ED">
            <w:r w:rsidRPr="00387F6F">
              <w:t>3.7</w:t>
            </w:r>
          </w:p>
        </w:tc>
        <w:tc>
          <w:tcPr>
            <w:tcW w:w="6789" w:type="dxa"/>
          </w:tcPr>
          <w:p w:rsidR="00E943ED" w:rsidRPr="00387F6F" w:rsidRDefault="00E943ED" w:rsidP="00E943ED">
            <w:pPr>
              <w:keepNext/>
              <w:cnfStyle w:val="000000000000" w:firstRow="0" w:lastRow="0" w:firstColumn="0" w:lastColumn="0" w:oddVBand="0" w:evenVBand="0" w:oddHBand="0" w:evenHBand="0" w:firstRowFirstColumn="0" w:firstRowLastColumn="0" w:lastRowFirstColumn="0" w:lastRowLastColumn="0"/>
              <w:rPr>
                <w:lang w:val="en-GB"/>
              </w:rPr>
            </w:pPr>
            <w:r w:rsidRPr="00387F6F">
              <w:rPr>
                <w:lang w:val="en-GB"/>
              </w:rPr>
              <w:t>The words “, as soon as reasonably practicable,” are inserted on the second line after the word “must”.</w:t>
            </w:r>
          </w:p>
          <w:p w:rsidR="00E943ED" w:rsidRPr="00387F6F" w:rsidRDefault="00E943ED" w:rsidP="00E943ED">
            <w:pPr>
              <w:pStyle w:val="Heading2"/>
              <w:ind w:left="0"/>
              <w:outlineLvl w:val="1"/>
              <w:cnfStyle w:val="000000000000" w:firstRow="0" w:lastRow="0" w:firstColumn="0" w:lastColumn="0" w:oddVBand="0" w:evenVBand="0" w:oddHBand="0" w:evenHBand="0" w:firstRowFirstColumn="0" w:firstRowLastColumn="0" w:lastRowFirstColumn="0" w:lastRowLastColumn="0"/>
              <w:rPr>
                <w:b w:val="0"/>
                <w:szCs w:val="19"/>
              </w:rPr>
            </w:pPr>
            <w:r w:rsidRPr="00387F6F">
              <w:rPr>
                <w:b w:val="0"/>
                <w:szCs w:val="19"/>
              </w:rPr>
              <w:t>The following is inserted as a second paragraph:</w:t>
            </w:r>
          </w:p>
          <w:p w:rsidR="00E943ED" w:rsidRPr="00387F6F" w:rsidRDefault="00E943ED" w:rsidP="00E943ED">
            <w:pPr>
              <w:pStyle w:val="Heading2"/>
              <w:ind w:left="567" w:hanging="567"/>
              <w:outlineLvl w:val="1"/>
              <w:cnfStyle w:val="000000000000" w:firstRow="0" w:lastRow="0" w:firstColumn="0" w:lastColumn="0" w:oddVBand="0" w:evenVBand="0" w:oddHBand="0" w:evenHBand="0" w:firstRowFirstColumn="0" w:firstRowLastColumn="0" w:lastRowFirstColumn="0" w:lastRowLastColumn="0"/>
              <w:rPr>
                <w:b w:val="0"/>
                <w:szCs w:val="19"/>
              </w:rPr>
            </w:pPr>
          </w:p>
          <w:p w:rsidR="00740783" w:rsidRPr="00387F6F" w:rsidRDefault="00E943ED" w:rsidP="00E943ED">
            <w:pPr>
              <w:cnfStyle w:val="000000000000" w:firstRow="0" w:lastRow="0" w:firstColumn="0" w:lastColumn="0" w:oddVBand="0" w:evenVBand="0" w:oddHBand="0" w:evenHBand="0" w:firstRowFirstColumn="0" w:firstRowLastColumn="0" w:lastRowFirstColumn="0" w:lastRowLastColumn="0"/>
            </w:pPr>
            <w:r w:rsidRPr="00387F6F">
              <w:t>“The Client shall not be required to inform the Consultant of anything which will affect the scope or timing of the Services that is related to another Government agency or entity outside of the direct matters for which the Client is responsible as a Government agency or entity.”</w:t>
            </w:r>
          </w:p>
        </w:tc>
        <w:tc>
          <w:tcPr>
            <w:tcW w:w="6714" w:type="dxa"/>
          </w:tcPr>
          <w:p w:rsidR="005B42BD" w:rsidRDefault="00327467" w:rsidP="0049303C">
            <w:pPr>
              <w:cnfStyle w:val="000000000000" w:firstRow="0" w:lastRow="0" w:firstColumn="0" w:lastColumn="0" w:oddVBand="0" w:evenVBand="0" w:oddHBand="0" w:evenHBand="0" w:firstRowFirstColumn="0" w:firstRowLastColumn="0" w:lastRowFirstColumn="0" w:lastRowLastColumn="0"/>
            </w:pPr>
            <w:r w:rsidRPr="00387F6F">
              <w:t xml:space="preserve">Where the </w:t>
            </w:r>
            <w:r w:rsidR="00D371E4" w:rsidRPr="00387F6F">
              <w:t xml:space="preserve">Agreement </w:t>
            </w:r>
            <w:r w:rsidR="001E3096" w:rsidRPr="00387F6F">
              <w:t>specif</w:t>
            </w:r>
            <w:r w:rsidR="00D371E4" w:rsidRPr="00387F6F">
              <w:t xml:space="preserve">ies </w:t>
            </w:r>
            <w:r w:rsidR="001E3096" w:rsidRPr="00387F6F">
              <w:t>that the Client is the Crown</w:t>
            </w:r>
            <w:r w:rsidR="00D371E4" w:rsidRPr="00387F6F">
              <w:t xml:space="preserve"> or a public sector agency</w:t>
            </w:r>
            <w:r w:rsidR="001E3096" w:rsidRPr="00387F6F">
              <w:t xml:space="preserve"> </w:t>
            </w:r>
            <w:r w:rsidRPr="00387F6F">
              <w:t>(e.g. the Ministry o</w:t>
            </w:r>
            <w:r w:rsidR="001E3096" w:rsidRPr="00387F6F">
              <w:t xml:space="preserve">f </w:t>
            </w:r>
            <w:r w:rsidRPr="00387F6F">
              <w:t>Education)</w:t>
            </w:r>
            <w:r w:rsidR="00D371E4" w:rsidRPr="00387F6F">
              <w:t xml:space="preserve"> this </w:t>
            </w:r>
            <w:r w:rsidR="001E3096" w:rsidRPr="00387F6F">
              <w:t xml:space="preserve">additional paragraph clarifies </w:t>
            </w:r>
            <w:r w:rsidRPr="00387F6F">
              <w:t xml:space="preserve">that </w:t>
            </w:r>
            <w:r w:rsidR="00D371E4" w:rsidRPr="00387F6F">
              <w:t xml:space="preserve">that </w:t>
            </w:r>
            <w:r w:rsidR="00E943ED" w:rsidRPr="00387F6F">
              <w:t>the obligation of the Client to give early warning to the Consultant of matters which may disrupt the Services or the Project</w:t>
            </w:r>
            <w:r w:rsidR="00D371E4" w:rsidRPr="00387F6F">
              <w:t xml:space="preserve"> are reduced</w:t>
            </w:r>
            <w:r w:rsidR="00E943ED" w:rsidRPr="00387F6F">
              <w:t xml:space="preserve">, </w:t>
            </w:r>
            <w:r w:rsidR="00D371E4" w:rsidRPr="00387F6F">
              <w:t>(specifically</w:t>
            </w:r>
            <w:r w:rsidR="00E943ED" w:rsidRPr="00387F6F">
              <w:t xml:space="preserve"> the Client is not deemed to have knowledge of the actions of the ‘Government’ as a whole</w:t>
            </w:r>
            <w:r w:rsidR="0049303C" w:rsidRPr="00387F6F">
              <w:t>)</w:t>
            </w:r>
            <w:r w:rsidR="00E943ED" w:rsidRPr="00387F6F">
              <w:t>.</w:t>
            </w:r>
          </w:p>
          <w:p w:rsidR="00A56E5E" w:rsidRDefault="00A56E5E" w:rsidP="00A56E5E">
            <w:pPr>
              <w:cnfStyle w:val="000000000000" w:firstRow="0" w:lastRow="0" w:firstColumn="0" w:lastColumn="0" w:oddVBand="0" w:evenVBand="0" w:oddHBand="0" w:evenHBand="0" w:firstRowFirstColumn="0" w:firstRowLastColumn="0" w:lastRowFirstColumn="0" w:lastRowLastColumn="0"/>
            </w:pPr>
            <w:r>
              <w:rPr>
                <w:b/>
              </w:rPr>
              <w:t xml:space="preserve">Note: </w:t>
            </w:r>
            <w:r>
              <w:t xml:space="preserve">This exclusion does not remove the Client’s obligation to give any early warning at all. Rather, it seeks to make clear that the Client will not be required to give the Consultant early warning of things like yet to be finalised and publicly released government policies that will affect the scope or timing of services. </w:t>
            </w:r>
          </w:p>
          <w:p w:rsidR="00A56E5E" w:rsidRPr="00387F6F" w:rsidRDefault="00A56E5E" w:rsidP="00A56E5E">
            <w:pPr>
              <w:cnfStyle w:val="000000000000" w:firstRow="0" w:lastRow="0" w:firstColumn="0" w:lastColumn="0" w:oddVBand="0" w:evenVBand="0" w:oddHBand="0" w:evenHBand="0" w:firstRowFirstColumn="0" w:firstRowLastColumn="0" w:lastRowFirstColumn="0" w:lastRowLastColumn="0"/>
            </w:pPr>
            <w:r>
              <w:t xml:space="preserve">The Client would however, still be obligated to give the Consultant early warning of all matters that an ordinary non-government </w:t>
            </w:r>
            <w:r>
              <w:lastRenderedPageBreak/>
              <w:t xml:space="preserve">client would be expected to provide early warning of over the course of an engagement.  </w:t>
            </w:r>
          </w:p>
        </w:tc>
      </w:tr>
      <w:tr w:rsidR="00E943ED" w:rsidRPr="00387F6F" w:rsidTr="000A39F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57" w:type="dxa"/>
          </w:tcPr>
          <w:p w:rsidR="00740783" w:rsidRPr="00387F6F" w:rsidRDefault="007E5450" w:rsidP="00E943ED">
            <w:r w:rsidRPr="00387F6F">
              <w:lastRenderedPageBreak/>
              <w:t>3.9</w:t>
            </w:r>
          </w:p>
        </w:tc>
        <w:tc>
          <w:tcPr>
            <w:tcW w:w="6789" w:type="dxa"/>
          </w:tcPr>
          <w:p w:rsidR="00E943ED" w:rsidRPr="00387F6F" w:rsidRDefault="00E943ED" w:rsidP="00E943ED">
            <w:pPr>
              <w:pStyle w:val="Heading2"/>
              <w:ind w:left="0"/>
              <w:outlineLvl w:val="1"/>
              <w:cnfStyle w:val="000000100000" w:firstRow="0" w:lastRow="0" w:firstColumn="0" w:lastColumn="0" w:oddVBand="0" w:evenVBand="0" w:oddHBand="1" w:evenHBand="0" w:firstRowFirstColumn="0" w:firstRowLastColumn="0" w:lastRowFirstColumn="0" w:lastRowLastColumn="0"/>
              <w:rPr>
                <w:b w:val="0"/>
                <w:szCs w:val="19"/>
              </w:rPr>
            </w:pPr>
            <w:r w:rsidRPr="00387F6F">
              <w:rPr>
                <w:b w:val="0"/>
                <w:szCs w:val="19"/>
              </w:rPr>
              <w:t>The following is inserted after the last paragraph:</w:t>
            </w:r>
          </w:p>
          <w:p w:rsidR="00E943ED" w:rsidRPr="00387F6F" w:rsidRDefault="00E943ED" w:rsidP="00E943ED">
            <w:pPr>
              <w:spacing w:after="0"/>
              <w:cnfStyle w:val="000000100000" w:firstRow="0" w:lastRow="0" w:firstColumn="0" w:lastColumn="0" w:oddVBand="0" w:evenVBand="0" w:oddHBand="1" w:evenHBand="0" w:firstRowFirstColumn="0" w:firstRowLastColumn="0" w:lastRowFirstColumn="0" w:lastRowLastColumn="0"/>
            </w:pPr>
          </w:p>
          <w:p w:rsidR="00740783" w:rsidRPr="00387F6F" w:rsidRDefault="00E943ED" w:rsidP="00BA3062">
            <w:pPr>
              <w:jc w:val="both"/>
              <w:cnfStyle w:val="000000100000" w:firstRow="0" w:lastRow="0" w:firstColumn="0" w:lastColumn="0" w:oddVBand="0" w:evenVBand="0" w:oddHBand="1" w:evenHBand="0" w:firstRowFirstColumn="0" w:firstRowLastColumn="0" w:lastRowFirstColumn="0" w:lastRowLastColumn="0"/>
            </w:pPr>
            <w:r w:rsidRPr="00387F6F">
              <w:t xml:space="preserve"> </w:t>
            </w:r>
            <w:r w:rsidR="00BA3062" w:rsidRPr="003A4064">
              <w:t>“</w:t>
            </w:r>
            <w:r w:rsidR="00BA3062">
              <w:t>Without limitation to the Client’s obligations in the 4</w:t>
            </w:r>
            <w:r w:rsidR="00BA3062" w:rsidRPr="00943097">
              <w:rPr>
                <w:vertAlign w:val="superscript"/>
              </w:rPr>
              <w:t>th</w:t>
            </w:r>
            <w:r w:rsidR="00BA3062">
              <w:t xml:space="preserve"> bullet point of</w:t>
            </w:r>
            <w:r w:rsidR="00BA3062" w:rsidRPr="00387F6F">
              <w:t xml:space="preserve"> </w:t>
            </w:r>
            <w:r w:rsidRPr="00387F6F">
              <w:t>clause 3.2, any approval by the Client of information submitted to it by the Consultant (such information must in all cases be provided</w:t>
            </w:r>
            <w:r w:rsidR="00BA3062">
              <w:t xml:space="preserve"> by email</w:t>
            </w:r>
            <w:r w:rsidRPr="00387F6F">
              <w:t xml:space="preserve"> </w:t>
            </w:r>
            <w:r w:rsidR="00BA3062">
              <w:t xml:space="preserve">or hard copy </w:t>
            </w:r>
            <w:r w:rsidRPr="00387F6F">
              <w:t>by the Consultant) shall not be taken to signify that the Client has checked the accuracy or completeness of such information</w:t>
            </w:r>
            <w:r w:rsidR="00BA3062">
              <w:t xml:space="preserve"> received from the Consultant</w:t>
            </w:r>
            <w:r w:rsidRPr="00387F6F">
              <w:t xml:space="preserve"> and shall not relieve the Consultant of any of its obligations under this Agreement unless approval is expressly given on that basis or the parties expressly agree such in writing.”</w:t>
            </w:r>
          </w:p>
        </w:tc>
        <w:tc>
          <w:tcPr>
            <w:tcW w:w="6714" w:type="dxa"/>
          </w:tcPr>
          <w:p w:rsidR="00740783" w:rsidRPr="00387F6F" w:rsidRDefault="00E943ED" w:rsidP="001964F2">
            <w:pPr>
              <w:cnfStyle w:val="000000100000" w:firstRow="0" w:lastRow="0" w:firstColumn="0" w:lastColumn="0" w:oddVBand="0" w:evenVBand="0" w:oddHBand="1" w:evenHBand="0" w:firstRowFirstColumn="0" w:firstRowLastColumn="0" w:lastRowFirstColumn="0" w:lastRowLastColumn="0"/>
            </w:pPr>
            <w:r w:rsidRPr="00387F6F">
              <w:t xml:space="preserve">This amendment allows the Client to rely on the accuracy of the information </w:t>
            </w:r>
            <w:r w:rsidR="00AC5C64" w:rsidRPr="00387F6F">
              <w:t xml:space="preserve">provided to it by the Consultant. </w:t>
            </w:r>
            <w:r w:rsidR="001964F2" w:rsidRPr="00387F6F">
              <w:t xml:space="preserve"> During the course of the Services the Client will need to be vigilant in respect of any approvals requested from the Consultant to ensure that where signing off there is no ‘fine print’ relating to an unintended acceptance of accuracy of information.</w:t>
            </w:r>
          </w:p>
          <w:p w:rsidR="005812D1" w:rsidRPr="00387F6F" w:rsidRDefault="005812D1" w:rsidP="001964F2">
            <w:pPr>
              <w:cnfStyle w:val="000000100000" w:firstRow="0" w:lastRow="0" w:firstColumn="0" w:lastColumn="0" w:oddVBand="0" w:evenVBand="0" w:oddHBand="1" w:evenHBand="0" w:firstRowFirstColumn="0" w:firstRowLastColumn="0" w:lastRowFirstColumn="0" w:lastRowLastColumn="0"/>
            </w:pPr>
          </w:p>
        </w:tc>
      </w:tr>
      <w:tr w:rsidR="00E943ED" w:rsidRPr="00387F6F" w:rsidTr="000A39FC">
        <w:trPr>
          <w:trHeight w:val="372"/>
        </w:trPr>
        <w:tc>
          <w:tcPr>
            <w:cnfStyle w:val="001000000000" w:firstRow="0" w:lastRow="0" w:firstColumn="1" w:lastColumn="0" w:oddVBand="0" w:evenVBand="0" w:oddHBand="0" w:evenHBand="0" w:firstRowFirstColumn="0" w:firstRowLastColumn="0" w:lastRowFirstColumn="0" w:lastRowLastColumn="0"/>
            <w:tcW w:w="1057" w:type="dxa"/>
          </w:tcPr>
          <w:p w:rsidR="00740783" w:rsidRPr="00387F6F" w:rsidRDefault="007E5450" w:rsidP="00E943ED">
            <w:r w:rsidRPr="00387F6F">
              <w:t>4.3</w:t>
            </w:r>
          </w:p>
        </w:tc>
        <w:tc>
          <w:tcPr>
            <w:tcW w:w="6789" w:type="dxa"/>
          </w:tcPr>
          <w:p w:rsidR="00AC5C64" w:rsidRPr="00387F6F" w:rsidRDefault="00AC5C64" w:rsidP="00AC5C64">
            <w:pPr>
              <w:spacing w:after="150"/>
              <w:ind w:left="567" w:hanging="567"/>
              <w:cnfStyle w:val="000000000000" w:firstRow="0" w:lastRow="0" w:firstColumn="0" w:lastColumn="0" w:oddVBand="0" w:evenVBand="0" w:oddHBand="0" w:evenHBand="0" w:firstRowFirstColumn="0" w:firstRowLastColumn="0" w:lastRowFirstColumn="0" w:lastRowLastColumn="0"/>
              <w:rPr>
                <w:lang w:val="en-GB"/>
              </w:rPr>
            </w:pPr>
            <w:r w:rsidRPr="00387F6F">
              <w:rPr>
                <w:lang w:val="en-GB"/>
              </w:rPr>
              <w:t>Clause 4.3 is replaced with the following:</w:t>
            </w:r>
          </w:p>
          <w:p w:rsidR="00AC5C64" w:rsidRPr="00387F6F" w:rsidRDefault="00AC5C64" w:rsidP="00D63089">
            <w:pPr>
              <w:cnfStyle w:val="000000000000" w:firstRow="0" w:lastRow="0" w:firstColumn="0" w:lastColumn="0" w:oddVBand="0" w:evenVBand="0" w:oddHBand="0" w:evenHBand="0" w:firstRowFirstColumn="0" w:firstRowLastColumn="0" w:lastRowFirstColumn="0" w:lastRowLastColumn="0"/>
            </w:pPr>
            <w:r w:rsidRPr="00387F6F">
              <w:t>“The Consultant must obtain the Client’s prior written consent before replacing or substituting any of the Key Personnel, including where the Client has required the replacement in accordance with this clause 4.3, such consent not to be unreasonably withheld or delayed.</w:t>
            </w:r>
          </w:p>
          <w:p w:rsidR="00740783" w:rsidRPr="00387F6F" w:rsidRDefault="00AC5C64" w:rsidP="00D63089">
            <w:pPr>
              <w:cnfStyle w:val="000000000000" w:firstRow="0" w:lastRow="0" w:firstColumn="0" w:lastColumn="0" w:oddVBand="0" w:evenVBand="0" w:oddHBand="0" w:evenHBand="0" w:firstRowFirstColumn="0" w:firstRowLastColumn="0" w:lastRowFirstColumn="0" w:lastRowLastColumn="0"/>
            </w:pPr>
            <w:r w:rsidRPr="00387F6F">
              <w:t>The Client may, for good reason, require the Consultant to replace any Key Personnel, any other person engaged by either the Consultant or any Subconsultant if they are unsuitable or are not sufficiently available to perform the Services by giving written notice to the Consultant specifying the Client’s reason(s).  The cost of replacing any person pursuant to this clause shall be borne solely by the Consultant and any replacement or substitute person proposed must be no less skilled and experienced than the Key Personnel to be replaced.”</w:t>
            </w:r>
          </w:p>
        </w:tc>
        <w:tc>
          <w:tcPr>
            <w:tcW w:w="6714" w:type="dxa"/>
          </w:tcPr>
          <w:p w:rsidR="00740783" w:rsidRDefault="00AC5C64" w:rsidP="00AC5C64">
            <w:pPr>
              <w:cnfStyle w:val="000000000000" w:firstRow="0" w:lastRow="0" w:firstColumn="0" w:lastColumn="0" w:oddVBand="0" w:evenVBand="0" w:oddHBand="0" w:evenHBand="0" w:firstRowFirstColumn="0" w:firstRowLastColumn="0" w:lastRowFirstColumn="0" w:lastRowLastColumn="0"/>
            </w:pPr>
            <w:r w:rsidRPr="00387F6F">
              <w:t xml:space="preserve">This amendment </w:t>
            </w:r>
            <w:r w:rsidR="001E3096" w:rsidRPr="00387F6F">
              <w:t xml:space="preserve">requires </w:t>
            </w:r>
            <w:r w:rsidRPr="00387F6F">
              <w:t>the Consultant</w:t>
            </w:r>
            <w:r w:rsidR="001E3096" w:rsidRPr="00387F6F">
              <w:t xml:space="preserve"> to</w:t>
            </w:r>
            <w:r w:rsidRPr="00387F6F">
              <w:t xml:space="preserve"> </w:t>
            </w:r>
            <w:r w:rsidR="001E3096" w:rsidRPr="00387F6F">
              <w:t xml:space="preserve">first seek written consent from the Client before </w:t>
            </w:r>
            <w:r w:rsidRPr="00387F6F">
              <w:t>replacing Key Personnel</w:t>
            </w:r>
            <w:r w:rsidR="001E3096" w:rsidRPr="00387F6F">
              <w:t xml:space="preserve">. </w:t>
            </w:r>
            <w:r w:rsidR="00052D2F" w:rsidRPr="00387F6F">
              <w:t xml:space="preserve">This is to avoid the scenario where the Consultant may have </w:t>
            </w:r>
            <w:r w:rsidRPr="00387F6F">
              <w:t>tender</w:t>
            </w:r>
            <w:r w:rsidR="00052D2F" w:rsidRPr="00387F6F">
              <w:t>ed</w:t>
            </w:r>
            <w:r w:rsidRPr="00387F6F">
              <w:t xml:space="preserve"> on the basis of the skills of a particular employee</w:t>
            </w:r>
            <w:r w:rsidR="00052D2F" w:rsidRPr="00387F6F">
              <w:t xml:space="preserve"> but </w:t>
            </w:r>
            <w:r w:rsidRPr="00387F6F">
              <w:t>then not mak</w:t>
            </w:r>
            <w:r w:rsidR="00052D2F" w:rsidRPr="00387F6F">
              <w:t>e</w:t>
            </w:r>
            <w:r w:rsidRPr="00387F6F">
              <w:t xml:space="preserve"> them available for the project.</w:t>
            </w:r>
          </w:p>
          <w:p w:rsidR="006078D6" w:rsidRPr="00387F6F" w:rsidRDefault="006078D6" w:rsidP="00AC5C64">
            <w:pPr>
              <w:cnfStyle w:val="000000000000" w:firstRow="0" w:lastRow="0" w:firstColumn="0" w:lastColumn="0" w:oddVBand="0" w:evenVBand="0" w:oddHBand="0" w:evenHBand="0" w:firstRowFirstColumn="0" w:firstRowLastColumn="0" w:lastRowFirstColumn="0" w:lastRowLastColumn="0"/>
            </w:pPr>
          </w:p>
          <w:p w:rsidR="00E56881" w:rsidRPr="00387F6F" w:rsidRDefault="00AC5C64" w:rsidP="00D63089">
            <w:pPr>
              <w:cnfStyle w:val="000000000000" w:firstRow="0" w:lastRow="0" w:firstColumn="0" w:lastColumn="0" w:oddVBand="0" w:evenVBand="0" w:oddHBand="0" w:evenHBand="0" w:firstRowFirstColumn="0" w:firstRowLastColumn="0" w:lastRowFirstColumn="0" w:lastRowLastColumn="0"/>
            </w:pPr>
            <w:r w:rsidRPr="00387F6F">
              <w:t xml:space="preserve">The </w:t>
            </w:r>
            <w:r w:rsidR="00D008BD" w:rsidRPr="00387F6F">
              <w:t>C</w:t>
            </w:r>
            <w:r w:rsidRPr="00387F6F">
              <w:t xml:space="preserve">lient also has the ability to </w:t>
            </w:r>
            <w:r w:rsidR="00D008BD" w:rsidRPr="00387F6F">
              <w:t xml:space="preserve">remove any person working on the project for </w:t>
            </w:r>
            <w:r w:rsidR="00D91D34" w:rsidRPr="00387F6F">
              <w:t xml:space="preserve">unsuitability, </w:t>
            </w:r>
            <w:r w:rsidR="00D008BD" w:rsidRPr="00387F6F">
              <w:t>poor performance</w:t>
            </w:r>
            <w:r w:rsidR="00D63089" w:rsidRPr="00387F6F">
              <w:t>, unavailability, etc</w:t>
            </w:r>
            <w:r w:rsidR="00D008BD" w:rsidRPr="00387F6F">
              <w:t xml:space="preserve">.  </w:t>
            </w:r>
            <w:r w:rsidR="00D63089" w:rsidRPr="00387F6F">
              <w:t xml:space="preserve">The Consultant is responsible for the </w:t>
            </w:r>
            <w:r w:rsidR="00D008BD" w:rsidRPr="00387F6F">
              <w:t>cost</w:t>
            </w:r>
            <w:r w:rsidR="00D63089" w:rsidRPr="00387F6F">
              <w:t xml:space="preserve"> of replacing people who are removed by the Client</w:t>
            </w:r>
            <w:r w:rsidR="006078D6">
              <w:t>.</w:t>
            </w:r>
          </w:p>
          <w:p w:rsidR="00E56881" w:rsidRPr="00387F6F" w:rsidRDefault="00E56881" w:rsidP="00D63089">
            <w:pPr>
              <w:cnfStyle w:val="000000000000" w:firstRow="0" w:lastRow="0" w:firstColumn="0" w:lastColumn="0" w:oddVBand="0" w:evenVBand="0" w:oddHBand="0" w:evenHBand="0" w:firstRowFirstColumn="0" w:firstRowLastColumn="0" w:lastRowFirstColumn="0" w:lastRowLastColumn="0"/>
            </w:pPr>
          </w:p>
        </w:tc>
      </w:tr>
      <w:tr w:rsidR="00E943ED" w:rsidRPr="00387F6F" w:rsidTr="000A39F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57" w:type="dxa"/>
          </w:tcPr>
          <w:p w:rsidR="00740783" w:rsidRPr="00387F6F" w:rsidRDefault="007E5450" w:rsidP="00E943ED">
            <w:r w:rsidRPr="00387F6F">
              <w:t>6.5</w:t>
            </w:r>
          </w:p>
        </w:tc>
        <w:tc>
          <w:tcPr>
            <w:tcW w:w="6789" w:type="dxa"/>
          </w:tcPr>
          <w:p w:rsidR="00D008BD" w:rsidRPr="00387F6F" w:rsidRDefault="00D008BD" w:rsidP="00D008BD">
            <w:pPr>
              <w:pStyle w:val="ListParagraph"/>
              <w:ind w:left="0"/>
              <w:cnfStyle w:val="000000100000" w:firstRow="0" w:lastRow="0" w:firstColumn="0" w:lastColumn="0" w:oddVBand="0" w:evenVBand="0" w:oddHBand="1" w:evenHBand="0" w:firstRowFirstColumn="0" w:firstRowLastColumn="0" w:lastRowFirstColumn="0" w:lastRowLastColumn="0"/>
            </w:pPr>
            <w:r w:rsidRPr="00387F6F">
              <w:t xml:space="preserve">The first bullet point is deleted and replace with the following: </w:t>
            </w:r>
          </w:p>
          <w:p w:rsidR="00D008BD" w:rsidRPr="00387F6F" w:rsidRDefault="00D008BD" w:rsidP="00D008BD">
            <w:pPr>
              <w:pStyle w:val="ListParagraph"/>
              <w:numPr>
                <w:ilvl w:val="0"/>
                <w:numId w:val="4"/>
              </w:numPr>
              <w:ind w:left="720"/>
              <w:cnfStyle w:val="000000100000" w:firstRow="0" w:lastRow="0" w:firstColumn="0" w:lastColumn="0" w:oddVBand="0" w:evenVBand="0" w:oddHBand="1" w:evenHBand="0" w:firstRowFirstColumn="0" w:firstRowLastColumn="0" w:lastRowFirstColumn="0" w:lastRowLastColumn="0"/>
            </w:pPr>
            <w:r w:rsidRPr="00387F6F">
              <w:lastRenderedPageBreak/>
              <w:t>“professional indemnity insurance for the amount as set out in the Special Conditions;”</w:t>
            </w:r>
          </w:p>
          <w:p w:rsidR="00D008BD" w:rsidRPr="00387F6F" w:rsidRDefault="00D008BD" w:rsidP="00D008BD">
            <w:pPr>
              <w:pStyle w:val="ListParagraph"/>
              <w:ind w:left="0"/>
              <w:cnfStyle w:val="000000100000" w:firstRow="0" w:lastRow="0" w:firstColumn="0" w:lastColumn="0" w:oddVBand="0" w:evenVBand="0" w:oddHBand="1" w:evenHBand="0" w:firstRowFirstColumn="0" w:firstRowLastColumn="0" w:lastRowFirstColumn="0" w:lastRowLastColumn="0"/>
            </w:pPr>
            <w:r w:rsidRPr="00387F6F">
              <w:t xml:space="preserve">The following is added at the end of clause 6.5: </w:t>
            </w:r>
            <w:r w:rsidRPr="00387F6F">
              <w:br/>
            </w:r>
            <w:r w:rsidRPr="00387F6F">
              <w:br/>
              <w:t xml:space="preserve">“The Consultant’s public liability insurance shall include the Client (which shall include the Client’s officers and employees) as an additional insured in respect of their vicarious liability arising from the Consultant’s negligence in relation to the performance of this Agreement. </w:t>
            </w:r>
          </w:p>
          <w:p w:rsidR="00740783" w:rsidRPr="00387F6F" w:rsidRDefault="00D008BD" w:rsidP="00107982">
            <w:pPr>
              <w:pStyle w:val="ListParagraph"/>
              <w:ind w:left="0"/>
              <w:cnfStyle w:val="000000100000" w:firstRow="0" w:lastRow="0" w:firstColumn="0" w:lastColumn="0" w:oddVBand="0" w:evenVBand="0" w:oddHBand="1" w:evenHBand="0" w:firstRowFirstColumn="0" w:firstRowLastColumn="0" w:lastRowFirstColumn="0" w:lastRowLastColumn="0"/>
            </w:pPr>
            <w:r w:rsidRPr="00387F6F">
              <w:t xml:space="preserve">The Consultant insurances </w:t>
            </w:r>
            <w:r w:rsidR="00BA3062">
              <w:t xml:space="preserve">required to be taken out by the Consultant shall be </w:t>
            </w:r>
            <w:r w:rsidRPr="00387F6F">
              <w:t>with insurers with a minimum unsecured credit rating of least “A-” from Standard &amp; Poor’s (or equivalent) immediately on the execution of this Agreement</w:t>
            </w:r>
            <w:r w:rsidR="00BA3062">
              <w:t>.   The Consultant</w:t>
            </w:r>
            <w:r w:rsidRPr="00387F6F">
              <w:t xml:space="preserve"> shall keep them in force for the length of time set out in the Special Conditions</w:t>
            </w:r>
            <w:r w:rsidR="00FB7F6D">
              <w:t xml:space="preserve"> </w:t>
            </w:r>
            <w:r w:rsidR="00FB7F6D" w:rsidRPr="00D251F1">
              <w:t>except that in the case of professional indemnity insurance the maintenance obligation is as stated in the second paragraph of this clause 6.5</w:t>
            </w:r>
            <w:r w:rsidR="00FB7F6D">
              <w:t>.</w:t>
            </w:r>
            <w:r w:rsidRPr="00387F6F">
              <w:t>”</w:t>
            </w:r>
          </w:p>
        </w:tc>
        <w:tc>
          <w:tcPr>
            <w:tcW w:w="6714" w:type="dxa"/>
          </w:tcPr>
          <w:p w:rsidR="00740783" w:rsidRPr="00387F6F" w:rsidRDefault="00D63089" w:rsidP="00D63089">
            <w:pPr>
              <w:cnfStyle w:val="000000100000" w:firstRow="0" w:lastRow="0" w:firstColumn="0" w:lastColumn="0" w:oddVBand="0" w:evenVBand="0" w:oddHBand="1" w:evenHBand="0" w:firstRowFirstColumn="0" w:firstRowLastColumn="0" w:lastRowFirstColumn="0" w:lastRowLastColumn="0"/>
            </w:pPr>
            <w:r w:rsidRPr="00387F6F">
              <w:lastRenderedPageBreak/>
              <w:t xml:space="preserve">Replacing the first bullet point allows the </w:t>
            </w:r>
            <w:r w:rsidR="005D4F5F" w:rsidRPr="00387F6F">
              <w:t>Consultant</w:t>
            </w:r>
            <w:r w:rsidRPr="00387F6F">
              <w:t xml:space="preserve"> to take out a professional indemnity policy of a different</w:t>
            </w:r>
            <w:r w:rsidR="00A76AFD" w:rsidRPr="00387F6F">
              <w:t xml:space="preserve"> </w:t>
            </w:r>
            <w:r w:rsidRPr="00387F6F">
              <w:t xml:space="preserve">value than the </w:t>
            </w:r>
            <w:r w:rsidRPr="00387F6F">
              <w:lastRenderedPageBreak/>
              <w:t>contractual limitation of liability.</w:t>
            </w:r>
            <w:r w:rsidR="0017602D" w:rsidRPr="00387F6F">
              <w:t xml:space="preserve">  This needs to be reflected in </w:t>
            </w:r>
            <w:r w:rsidR="00724ADB" w:rsidRPr="00387F6F">
              <w:t>the Special Conditions.</w:t>
            </w:r>
            <w:r w:rsidR="0017602D" w:rsidRPr="00387F6F">
              <w:t xml:space="preserve"> </w:t>
            </w:r>
          </w:p>
          <w:p w:rsidR="006F3BC6" w:rsidRPr="00387F6F" w:rsidRDefault="00B05BDE" w:rsidP="00CF22BF">
            <w:pPr>
              <w:cnfStyle w:val="000000100000" w:firstRow="0" w:lastRow="0" w:firstColumn="0" w:lastColumn="0" w:oddVBand="0" w:evenVBand="0" w:oddHBand="1" w:evenHBand="0" w:firstRowFirstColumn="0" w:firstRowLastColumn="0" w:lastRowFirstColumn="0" w:lastRowLastColumn="0"/>
            </w:pPr>
            <w:r w:rsidRPr="00387F6F">
              <w:t>The further paragraphs have been inserted to</w:t>
            </w:r>
            <w:r w:rsidR="00C43252" w:rsidRPr="00387F6F">
              <w:t xml:space="preserve"> ensure</w:t>
            </w:r>
            <w:r w:rsidR="006A471A">
              <w:t xml:space="preserve"> </w:t>
            </w:r>
            <w:r w:rsidRPr="00387F6F">
              <w:t xml:space="preserve">that the </w:t>
            </w:r>
            <w:r w:rsidR="00A201AD">
              <w:t xml:space="preserve">wording of the </w:t>
            </w:r>
            <w:r w:rsidR="00C2599C">
              <w:t xml:space="preserve">Consultant’s </w:t>
            </w:r>
            <w:r w:rsidRPr="00387F6F">
              <w:t>insurance polic</w:t>
            </w:r>
            <w:r w:rsidR="00A201AD">
              <w:t>y</w:t>
            </w:r>
            <w:r w:rsidRPr="00387F6F">
              <w:t xml:space="preserve"> </w:t>
            </w:r>
            <w:r w:rsidR="00A201AD">
              <w:t xml:space="preserve">covers the Client’s vicarious liability for actions of the </w:t>
            </w:r>
            <w:r w:rsidRPr="00387F6F">
              <w:t>Consultant</w:t>
            </w:r>
            <w:r w:rsidR="00BF669B">
              <w:t xml:space="preserve">. </w:t>
            </w:r>
            <w:r w:rsidR="006F3BC6" w:rsidRPr="00387F6F">
              <w:t xml:space="preserve">It is important that the Client draws the Consultant’s attention to the requirements contained in this clause relating to the Consultant’s insurance policy </w:t>
            </w:r>
            <w:r w:rsidR="00075FB1" w:rsidRPr="00387F6F">
              <w:t xml:space="preserve">in </w:t>
            </w:r>
            <w:r w:rsidR="00C61098">
              <w:t>its</w:t>
            </w:r>
            <w:r w:rsidR="00C61098" w:rsidRPr="00387F6F">
              <w:t xml:space="preserve"> </w:t>
            </w:r>
            <w:r w:rsidR="00393340">
              <w:t xml:space="preserve">request </w:t>
            </w:r>
            <w:r w:rsidR="00C61098">
              <w:t>for a</w:t>
            </w:r>
            <w:r w:rsidR="00393340">
              <w:t xml:space="preserve"> quote</w:t>
            </w:r>
            <w:r w:rsidR="00C61098">
              <w:t xml:space="preserve">s, </w:t>
            </w:r>
            <w:r w:rsidR="00393340">
              <w:t>bid</w:t>
            </w:r>
            <w:r w:rsidR="00C61098">
              <w:t xml:space="preserve">s, </w:t>
            </w:r>
            <w:r w:rsidR="00393340">
              <w:t>proposal</w:t>
            </w:r>
            <w:r w:rsidR="00C61098">
              <w:t>s, tenders</w:t>
            </w:r>
            <w:r w:rsidR="00590B89">
              <w:t>, etc.</w:t>
            </w:r>
            <w:r w:rsidR="00075FB1" w:rsidRPr="00387F6F">
              <w:t xml:space="preserve"> </w:t>
            </w:r>
            <w:r w:rsidR="006F3BC6" w:rsidRPr="00387F6F">
              <w:t>for the Services.</w:t>
            </w:r>
            <w:r w:rsidR="006078D6">
              <w:t xml:space="preserve"> The Client should (best practice) ask the Consultant to provide confirmation</w:t>
            </w:r>
            <w:r w:rsidR="00CF22BF">
              <w:t xml:space="preserve"> from the Consultants insurer th</w:t>
            </w:r>
            <w:r w:rsidR="006C2786">
              <w:t xml:space="preserve">at </w:t>
            </w:r>
            <w:proofErr w:type="spellStart"/>
            <w:r w:rsidR="006C2786">
              <w:t>th</w:t>
            </w:r>
            <w:proofErr w:type="spellEnd"/>
            <w:r w:rsidR="00CF22BF">
              <w:t xml:space="preserve"> Consultant’s insurance policy includes the required cover.</w:t>
            </w:r>
            <w:r w:rsidR="006078D6">
              <w:t xml:space="preserve"> </w:t>
            </w:r>
          </w:p>
        </w:tc>
      </w:tr>
      <w:tr w:rsidR="00E943ED" w:rsidRPr="00387F6F" w:rsidTr="000A39FC">
        <w:trPr>
          <w:trHeight w:val="372"/>
        </w:trPr>
        <w:tc>
          <w:tcPr>
            <w:cnfStyle w:val="001000000000" w:firstRow="0" w:lastRow="0" w:firstColumn="1" w:lastColumn="0" w:oddVBand="0" w:evenVBand="0" w:oddHBand="0" w:evenHBand="0" w:firstRowFirstColumn="0" w:firstRowLastColumn="0" w:lastRowFirstColumn="0" w:lastRowLastColumn="0"/>
            <w:tcW w:w="1057" w:type="dxa"/>
          </w:tcPr>
          <w:p w:rsidR="00740783" w:rsidRPr="00387F6F" w:rsidRDefault="007E5450" w:rsidP="00E943ED">
            <w:r w:rsidRPr="00387F6F">
              <w:lastRenderedPageBreak/>
              <w:t>9.1</w:t>
            </w:r>
          </w:p>
        </w:tc>
        <w:tc>
          <w:tcPr>
            <w:tcW w:w="6789" w:type="dxa"/>
          </w:tcPr>
          <w:p w:rsidR="00FB7F6D" w:rsidRDefault="00FB7F6D" w:rsidP="00FB7F6D">
            <w:pPr>
              <w:cnfStyle w:val="000000000000" w:firstRow="0" w:lastRow="0" w:firstColumn="0" w:lastColumn="0" w:oddVBand="0" w:evenVBand="0" w:oddHBand="0" w:evenHBand="0" w:firstRowFirstColumn="0" w:firstRowLastColumn="0" w:lastRowFirstColumn="0" w:lastRowLastColumn="0"/>
            </w:pPr>
            <w:r>
              <w:t>Clause 9.1 is amended by inserting the</w:t>
            </w:r>
            <w:r w:rsidR="00CF22BF">
              <w:t xml:space="preserve"> </w:t>
            </w:r>
            <w:r>
              <w:t>following at the end:</w:t>
            </w:r>
          </w:p>
          <w:p w:rsidR="00740783" w:rsidRPr="00387F6F" w:rsidRDefault="00FB7F6D" w:rsidP="0051165C">
            <w:pPr>
              <w:cnfStyle w:val="000000000000" w:firstRow="0" w:lastRow="0" w:firstColumn="0" w:lastColumn="0" w:oddVBand="0" w:evenVBand="0" w:oddHBand="0" w:evenHBand="0" w:firstRowFirstColumn="0" w:firstRowLastColumn="0" w:lastRowFirstColumn="0" w:lastRowLastColumn="0"/>
            </w:pPr>
            <w:r>
              <w:t>”Notwithstanding the foregoing, where any New Intellectual Property includes Confidential Information, the Client’s or the Consultant’s use of that New Intellectual Property is subject to ensuring compliance with clause 8.1 or 8.2 (as applicable).  For example, any Confidential Information is to be redacted or removed from the New Intellectual Property prior to any further use.”</w:t>
            </w:r>
          </w:p>
        </w:tc>
        <w:tc>
          <w:tcPr>
            <w:tcW w:w="6714" w:type="dxa"/>
          </w:tcPr>
          <w:p w:rsidR="00872C10" w:rsidRPr="00387F6F" w:rsidRDefault="00023841" w:rsidP="00CF22BF">
            <w:pPr>
              <w:cnfStyle w:val="000000000000" w:firstRow="0" w:lastRow="0" w:firstColumn="0" w:lastColumn="0" w:oddVBand="0" w:evenVBand="0" w:oddHBand="0" w:evenHBand="0" w:firstRowFirstColumn="0" w:firstRowLastColumn="0" w:lastRowFirstColumn="0" w:lastRowLastColumn="0"/>
            </w:pPr>
            <w:r w:rsidRPr="00387F6F">
              <w:t xml:space="preserve">This amendment explicitly requires New Intellectual Property </w:t>
            </w:r>
            <w:r w:rsidR="00E8552E">
              <w:t>that</w:t>
            </w:r>
            <w:r w:rsidR="00CF22BF">
              <w:t xml:space="preserve"> contains Confidential Information then the </w:t>
            </w:r>
            <w:r w:rsidR="00E8552E">
              <w:t xml:space="preserve">Confidential Information </w:t>
            </w:r>
            <w:r w:rsidR="00CF22BF">
              <w:t xml:space="preserve">is also </w:t>
            </w:r>
            <w:r w:rsidRPr="00387F6F">
              <w:t>to be handled in accordance with the confidentiality rules in the Agreement.</w:t>
            </w:r>
          </w:p>
        </w:tc>
      </w:tr>
      <w:tr w:rsidR="00E943ED" w:rsidRPr="00387F6F" w:rsidTr="000A39F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57" w:type="dxa"/>
          </w:tcPr>
          <w:p w:rsidR="00740783" w:rsidRPr="00387F6F" w:rsidRDefault="007E5450" w:rsidP="00E943ED">
            <w:r w:rsidRPr="00387F6F">
              <w:t>9.2</w:t>
            </w:r>
          </w:p>
        </w:tc>
        <w:tc>
          <w:tcPr>
            <w:tcW w:w="6789" w:type="dxa"/>
          </w:tcPr>
          <w:p w:rsidR="0051165C" w:rsidRPr="00387F6F" w:rsidRDefault="0051165C" w:rsidP="0051165C">
            <w:pPr>
              <w:cnfStyle w:val="000000100000" w:firstRow="0" w:lastRow="0" w:firstColumn="0" w:lastColumn="0" w:oddVBand="0" w:evenVBand="0" w:oddHBand="1" w:evenHBand="0" w:firstRowFirstColumn="0" w:firstRowLastColumn="0" w:lastRowFirstColumn="0" w:lastRowLastColumn="0"/>
            </w:pPr>
            <w:r w:rsidRPr="00387F6F">
              <w:t>Delete the words “to the extent reasonably required to enable the Client to make use of the Services or use, adapt, update or amend the Works” and replace with the following:</w:t>
            </w:r>
          </w:p>
          <w:p w:rsidR="00740783" w:rsidRPr="00387F6F" w:rsidRDefault="0051165C" w:rsidP="0051165C">
            <w:pPr>
              <w:cnfStyle w:val="000000100000" w:firstRow="0" w:lastRow="0" w:firstColumn="0" w:lastColumn="0" w:oddVBand="0" w:evenVBand="0" w:oddHBand="1" w:evenHBand="0" w:firstRowFirstColumn="0" w:firstRowLastColumn="0" w:lastRowFirstColumn="0" w:lastRowLastColumn="0"/>
            </w:pPr>
            <w:r w:rsidRPr="00387F6F">
              <w:t>“</w:t>
            </w:r>
            <w:proofErr w:type="gramStart"/>
            <w:r w:rsidR="008E0DD3" w:rsidRPr="00387F6F">
              <w:t>to</w:t>
            </w:r>
            <w:proofErr w:type="gramEnd"/>
            <w:r w:rsidR="008E0DD3" w:rsidRPr="00387F6F">
              <w:t xml:space="preserve"> the extent reasonably required </w:t>
            </w:r>
            <w:r w:rsidRPr="00387F6F">
              <w:t xml:space="preserve">in relation to or in connection with this Agreement, the Services, the Works or the Client’s Project, </w:t>
            </w:r>
            <w:r w:rsidRPr="00387F6F">
              <w:lastRenderedPageBreak/>
              <w:t>including for the planning, design, engineering, procurement, construction, testing, commissioning, completion, operation, maintenance, repair, replacement, modification, renewal, expansion and/or alteration of the Services, Works or the Client’s Project.”</w:t>
            </w:r>
          </w:p>
        </w:tc>
        <w:tc>
          <w:tcPr>
            <w:tcW w:w="6714" w:type="dxa"/>
          </w:tcPr>
          <w:p w:rsidR="00B931E7" w:rsidRPr="00387F6F" w:rsidRDefault="00023841" w:rsidP="006A471A">
            <w:pPr>
              <w:cnfStyle w:val="000000100000" w:firstRow="0" w:lastRow="0" w:firstColumn="0" w:lastColumn="0" w:oddVBand="0" w:evenVBand="0" w:oddHBand="1" w:evenHBand="0" w:firstRowFirstColumn="0" w:firstRowLastColumn="0" w:lastRowFirstColumn="0" w:lastRowLastColumn="0"/>
            </w:pPr>
            <w:r w:rsidRPr="00387F6F">
              <w:lastRenderedPageBreak/>
              <w:t xml:space="preserve">This wording </w:t>
            </w:r>
            <w:r w:rsidR="006A471A">
              <w:t>clarifies</w:t>
            </w:r>
            <w:r w:rsidR="006A471A" w:rsidRPr="00387F6F">
              <w:t xml:space="preserve"> </w:t>
            </w:r>
            <w:r w:rsidRPr="00387F6F">
              <w:t xml:space="preserve">the uses that the Client may </w:t>
            </w:r>
            <w:r w:rsidR="00CA29EA" w:rsidRPr="00387F6F">
              <w:t xml:space="preserve">reasonably </w:t>
            </w:r>
            <w:r w:rsidRPr="00387F6F">
              <w:t xml:space="preserve">use the intellectual property of the Consultant </w:t>
            </w:r>
            <w:r w:rsidR="00616352" w:rsidRPr="00387F6F">
              <w:t>from the general conditions.</w:t>
            </w:r>
          </w:p>
        </w:tc>
      </w:tr>
      <w:tr w:rsidR="00E943ED" w:rsidRPr="00387F6F" w:rsidTr="000A39FC">
        <w:trPr>
          <w:trHeight w:val="372"/>
        </w:trPr>
        <w:tc>
          <w:tcPr>
            <w:cnfStyle w:val="001000000000" w:firstRow="0" w:lastRow="0" w:firstColumn="1" w:lastColumn="0" w:oddVBand="0" w:evenVBand="0" w:oddHBand="0" w:evenHBand="0" w:firstRowFirstColumn="0" w:firstRowLastColumn="0" w:lastRowFirstColumn="0" w:lastRowLastColumn="0"/>
            <w:tcW w:w="1057" w:type="dxa"/>
          </w:tcPr>
          <w:p w:rsidR="00740783" w:rsidRPr="00387F6F" w:rsidRDefault="007E5450" w:rsidP="00E943ED">
            <w:r w:rsidRPr="00387F6F">
              <w:lastRenderedPageBreak/>
              <w:t>9.3</w:t>
            </w:r>
          </w:p>
        </w:tc>
        <w:tc>
          <w:tcPr>
            <w:tcW w:w="6789" w:type="dxa"/>
          </w:tcPr>
          <w:p w:rsidR="00740783" w:rsidRPr="00387F6F" w:rsidRDefault="0051165C" w:rsidP="0051165C">
            <w:pPr>
              <w:cnfStyle w:val="000000000000" w:firstRow="0" w:lastRow="0" w:firstColumn="0" w:lastColumn="0" w:oddVBand="0" w:evenVBand="0" w:oddHBand="0" w:evenHBand="0" w:firstRowFirstColumn="0" w:firstRowLastColumn="0" w:lastRowFirstColumn="0" w:lastRowLastColumn="0"/>
            </w:pPr>
            <w:r w:rsidRPr="00387F6F">
              <w:t>Insert the words: “part of the” after the words “concerning the” on the fourth line.</w:t>
            </w:r>
          </w:p>
        </w:tc>
        <w:tc>
          <w:tcPr>
            <w:tcW w:w="6714" w:type="dxa"/>
          </w:tcPr>
          <w:p w:rsidR="00A5562C" w:rsidRPr="00387F6F" w:rsidRDefault="00B931E7" w:rsidP="00E8552E">
            <w:pPr>
              <w:cnfStyle w:val="000000000000" w:firstRow="0" w:lastRow="0" w:firstColumn="0" w:lastColumn="0" w:oddVBand="0" w:evenVBand="0" w:oddHBand="0" w:evenHBand="0" w:firstRowFirstColumn="0" w:firstRowLastColumn="0" w:lastRowFirstColumn="0" w:lastRowLastColumn="0"/>
            </w:pPr>
            <w:r w:rsidRPr="00387F6F">
              <w:t>This new wording clarifies that the Client does not have to pay for the entirety of the Services before it receives the own</w:t>
            </w:r>
            <w:r w:rsidR="00724ADB" w:rsidRPr="00387F6F">
              <w:t>ership of intellectual property – just those that relate to the production of the particular intellectual property.</w:t>
            </w:r>
          </w:p>
        </w:tc>
      </w:tr>
      <w:tr w:rsidR="00E943ED" w:rsidRPr="00387F6F" w:rsidTr="000A39F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57" w:type="dxa"/>
          </w:tcPr>
          <w:p w:rsidR="00740783" w:rsidRPr="00387F6F" w:rsidRDefault="007E5450" w:rsidP="00E943ED">
            <w:r w:rsidRPr="00387F6F">
              <w:t>10.1</w:t>
            </w:r>
          </w:p>
        </w:tc>
        <w:tc>
          <w:tcPr>
            <w:tcW w:w="6789" w:type="dxa"/>
          </w:tcPr>
          <w:p w:rsidR="00740783" w:rsidRPr="00387F6F" w:rsidRDefault="0051165C" w:rsidP="00E943ED">
            <w:pPr>
              <w:cnfStyle w:val="000000100000" w:firstRow="0" w:lastRow="0" w:firstColumn="0" w:lastColumn="0" w:oddVBand="0" w:evenVBand="0" w:oddHBand="1" w:evenHBand="0" w:firstRowFirstColumn="0" w:firstRowLastColumn="0" w:lastRowFirstColumn="0" w:lastRowLastColumn="0"/>
            </w:pPr>
            <w:r w:rsidRPr="00387F6F">
              <w:t>Delete the words “best endeavours” and replace them with “reasonable endeavours”.</w:t>
            </w:r>
          </w:p>
        </w:tc>
        <w:tc>
          <w:tcPr>
            <w:tcW w:w="6714" w:type="dxa"/>
          </w:tcPr>
          <w:p w:rsidR="00B75816" w:rsidRPr="00387F6F" w:rsidRDefault="00B931E7" w:rsidP="00B931E7">
            <w:pPr>
              <w:cnfStyle w:val="000000100000" w:firstRow="0" w:lastRow="0" w:firstColumn="0" w:lastColumn="0" w:oddVBand="0" w:evenVBand="0" w:oddHBand="1" w:evenHBand="0" w:firstRowFirstColumn="0" w:firstRowLastColumn="0" w:lastRowFirstColumn="0" w:lastRowLastColumn="0"/>
            </w:pPr>
            <w:r w:rsidRPr="00387F6F">
              <w:t>The standard ‘reasonable endeavours’ has been adopted because it</w:t>
            </w:r>
            <w:r w:rsidR="00724ADB" w:rsidRPr="00387F6F">
              <w:t xml:space="preserve"> is less onerous on the parties given the nature of the clause relating to resolving disputes.</w:t>
            </w:r>
          </w:p>
        </w:tc>
      </w:tr>
      <w:tr w:rsidR="00E943ED" w:rsidRPr="00387F6F" w:rsidTr="000A39FC">
        <w:trPr>
          <w:trHeight w:val="372"/>
        </w:trPr>
        <w:tc>
          <w:tcPr>
            <w:cnfStyle w:val="001000000000" w:firstRow="0" w:lastRow="0" w:firstColumn="1" w:lastColumn="0" w:oddVBand="0" w:evenVBand="0" w:oddHBand="0" w:evenHBand="0" w:firstRowFirstColumn="0" w:firstRowLastColumn="0" w:lastRowFirstColumn="0" w:lastRowLastColumn="0"/>
            <w:tcW w:w="1057" w:type="dxa"/>
          </w:tcPr>
          <w:p w:rsidR="007E5450" w:rsidRPr="00387F6F" w:rsidRDefault="007E5450" w:rsidP="00E943ED">
            <w:r w:rsidRPr="00387F6F">
              <w:t>10.2</w:t>
            </w:r>
          </w:p>
        </w:tc>
        <w:tc>
          <w:tcPr>
            <w:tcW w:w="6789" w:type="dxa"/>
          </w:tcPr>
          <w:p w:rsidR="0051165C" w:rsidRPr="00387F6F" w:rsidRDefault="0051165C" w:rsidP="0051165C">
            <w:pPr>
              <w:cnfStyle w:val="000000000000" w:firstRow="0" w:lastRow="0" w:firstColumn="0" w:lastColumn="0" w:oddVBand="0" w:evenVBand="0" w:oddHBand="0" w:evenHBand="0" w:firstRowFirstColumn="0" w:firstRowLastColumn="0" w:lastRowFirstColumn="0" w:lastRowLastColumn="0"/>
            </w:pPr>
            <w:r w:rsidRPr="00387F6F">
              <w:t>Replace clause 10.2 with the following:</w:t>
            </w:r>
          </w:p>
          <w:p w:rsidR="007E5450" w:rsidRPr="00387F6F" w:rsidRDefault="0051165C" w:rsidP="0051165C">
            <w:pPr>
              <w:spacing w:before="60" w:after="60"/>
              <w:cnfStyle w:val="000000000000" w:firstRow="0" w:lastRow="0" w:firstColumn="0" w:lastColumn="0" w:oddVBand="0" w:evenVBand="0" w:oddHBand="0" w:evenHBand="0" w:firstRowFirstColumn="0" w:firstRowLastColumn="0" w:lastRowFirstColumn="0" w:lastRowLastColumn="0"/>
            </w:pPr>
            <w:r w:rsidRPr="00387F6F">
              <w:rPr>
                <w:snapToGrid w:val="0"/>
                <w:lang w:eastAsia="en-US"/>
              </w:rPr>
              <w:t>“If the parties cannot resolve the dispute themselves within a reasonable time (but in any event within 20 Working Days or such longer period agreed in writing), then either Party may require that the dispute be referred to mediation by serving written notice on the other.”</w:t>
            </w:r>
          </w:p>
        </w:tc>
        <w:tc>
          <w:tcPr>
            <w:tcW w:w="6714" w:type="dxa"/>
          </w:tcPr>
          <w:p w:rsidR="002C436B" w:rsidRPr="00387F6F" w:rsidRDefault="00B931E7" w:rsidP="00CF22BF">
            <w:pPr>
              <w:cnfStyle w:val="000000000000" w:firstRow="0" w:lastRow="0" w:firstColumn="0" w:lastColumn="0" w:oddVBand="0" w:evenVBand="0" w:oddHBand="0" w:evenHBand="0" w:firstRowFirstColumn="0" w:firstRowLastColumn="0" w:lastRowFirstColumn="0" w:lastRowLastColumn="0"/>
            </w:pPr>
            <w:r w:rsidRPr="00387F6F">
              <w:t xml:space="preserve">Inserting a time frame for the resolution of a dispute </w:t>
            </w:r>
            <w:r w:rsidR="007C4795" w:rsidRPr="00387F6F">
              <w:t>gives both parties certainty about when disputes may be resolved.</w:t>
            </w:r>
            <w:r w:rsidR="006A471A">
              <w:t xml:space="preserve"> </w:t>
            </w:r>
            <w:r w:rsidR="00C2599C">
              <w:t xml:space="preserve"> 20 Working days is a </w:t>
            </w:r>
            <w:r w:rsidR="00E8552E">
              <w:t>default</w:t>
            </w:r>
            <w:r w:rsidR="00C2599C">
              <w:t xml:space="preserve"> timeframe only.  </w:t>
            </w:r>
            <w:r w:rsidR="00CF22BF">
              <w:t>The Client may c</w:t>
            </w:r>
            <w:r w:rsidR="00C2599C">
              <w:t xml:space="preserve">onsider agreeing a longer or shorter timeframe with the </w:t>
            </w:r>
            <w:r w:rsidR="00E8552E">
              <w:t>C</w:t>
            </w:r>
            <w:r w:rsidR="00C2599C">
              <w:t>onsultant depending on the complexity of the relevant project or dispute.</w:t>
            </w:r>
          </w:p>
        </w:tc>
      </w:tr>
      <w:tr w:rsidR="00E943ED" w:rsidRPr="00387F6F" w:rsidTr="000A39F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57" w:type="dxa"/>
          </w:tcPr>
          <w:p w:rsidR="007E5450" w:rsidRPr="00387F6F" w:rsidRDefault="007E5450" w:rsidP="00E943ED">
            <w:r w:rsidRPr="00387F6F">
              <w:t>10.3</w:t>
            </w:r>
          </w:p>
        </w:tc>
        <w:tc>
          <w:tcPr>
            <w:tcW w:w="6789" w:type="dxa"/>
          </w:tcPr>
          <w:p w:rsidR="007E5450" w:rsidRPr="00387F6F" w:rsidRDefault="0051165C" w:rsidP="00E943ED">
            <w:pPr>
              <w:cnfStyle w:val="000000100000" w:firstRow="0" w:lastRow="0" w:firstColumn="0" w:lastColumn="0" w:oddVBand="0" w:evenVBand="0" w:oddHBand="1" w:evenHBand="0" w:firstRowFirstColumn="0" w:firstRowLastColumn="0" w:lastRowFirstColumn="0" w:lastRowLastColumn="0"/>
            </w:pPr>
            <w:r w:rsidRPr="00387F6F">
              <w:rPr>
                <w:snapToGrid w:val="0"/>
                <w:lang w:eastAsia="en-US"/>
              </w:rPr>
              <w:t>Delete the words “a reasonable time” and replace them with “20 Working Days of the date of either Party’s notice requiring mediation issued pursuant to clause 10.2 (or such longer or shorter period as may be expressly agreed by the Parties)”</w:t>
            </w:r>
          </w:p>
        </w:tc>
        <w:tc>
          <w:tcPr>
            <w:tcW w:w="6714" w:type="dxa"/>
          </w:tcPr>
          <w:p w:rsidR="000C7A03" w:rsidRPr="00387F6F" w:rsidRDefault="007C4795" w:rsidP="00E943ED">
            <w:pPr>
              <w:cnfStyle w:val="000000100000" w:firstRow="0" w:lastRow="0" w:firstColumn="0" w:lastColumn="0" w:oddVBand="0" w:evenVBand="0" w:oddHBand="1" w:evenHBand="0" w:firstRowFirstColumn="0" w:firstRowLastColumn="0" w:lastRowFirstColumn="0" w:lastRowLastColumn="0"/>
            </w:pPr>
            <w:r w:rsidRPr="00387F6F">
              <w:t>Inserting a time frame for the resolution of a dispute gives both parties certainty about when disputes may be resolved.</w:t>
            </w:r>
            <w:r w:rsidR="00C2599C">
              <w:t xml:space="preserve">  </w:t>
            </w:r>
            <w:r w:rsidR="00CF22BF">
              <w:t>T</w:t>
            </w:r>
            <w:r w:rsidR="00C2599C">
              <w:t xml:space="preserve">his is a </w:t>
            </w:r>
            <w:r w:rsidR="00E8552E">
              <w:t>default</w:t>
            </w:r>
            <w:r w:rsidR="00C2599C">
              <w:t xml:space="preserve"> timeframe only.  Consider agreeing a longer or shorter timeframe depending on the complexity of the project or dispute.</w:t>
            </w:r>
          </w:p>
        </w:tc>
      </w:tr>
      <w:tr w:rsidR="00E943ED" w:rsidRPr="00387F6F" w:rsidTr="000A39FC">
        <w:trPr>
          <w:trHeight w:val="372"/>
        </w:trPr>
        <w:tc>
          <w:tcPr>
            <w:cnfStyle w:val="001000000000" w:firstRow="0" w:lastRow="0" w:firstColumn="1" w:lastColumn="0" w:oddVBand="0" w:evenVBand="0" w:oddHBand="0" w:evenHBand="0" w:firstRowFirstColumn="0" w:firstRowLastColumn="0" w:lastRowFirstColumn="0" w:lastRowLastColumn="0"/>
            <w:tcW w:w="1057" w:type="dxa"/>
          </w:tcPr>
          <w:p w:rsidR="007E5450" w:rsidRPr="00387F6F" w:rsidRDefault="007E5450" w:rsidP="00E943ED">
            <w:r w:rsidRPr="00387F6F">
              <w:t>10.6</w:t>
            </w:r>
          </w:p>
        </w:tc>
        <w:tc>
          <w:tcPr>
            <w:tcW w:w="6789" w:type="dxa"/>
          </w:tcPr>
          <w:p w:rsidR="0051165C" w:rsidRPr="00387F6F" w:rsidRDefault="0051165C" w:rsidP="0051165C">
            <w:pPr>
              <w:cnfStyle w:val="000000000000" w:firstRow="0" w:lastRow="0" w:firstColumn="0" w:lastColumn="0" w:oddVBand="0" w:evenVBand="0" w:oddHBand="0" w:evenHBand="0" w:firstRowFirstColumn="0" w:firstRowLastColumn="0" w:lastRowFirstColumn="0" w:lastRowLastColumn="0"/>
            </w:pPr>
            <w:r w:rsidRPr="00387F6F">
              <w:t>Add a new clause 10.6 as follows:</w:t>
            </w:r>
          </w:p>
          <w:p w:rsidR="007E5450" w:rsidRPr="00387F6F" w:rsidRDefault="0051165C" w:rsidP="0051165C">
            <w:pPr>
              <w:cnfStyle w:val="000000000000" w:firstRow="0" w:lastRow="0" w:firstColumn="0" w:lastColumn="0" w:oddVBand="0" w:evenVBand="0" w:oddHBand="0" w:evenHBand="0" w:firstRowFirstColumn="0" w:firstRowLastColumn="0" w:lastRowFirstColumn="0" w:lastRowLastColumn="0"/>
            </w:pPr>
            <w:r w:rsidRPr="00387F6F">
              <w:rPr>
                <w:snapToGrid w:val="0"/>
                <w:lang w:eastAsia="en-US"/>
              </w:rPr>
              <w:t>“Nothing in this clause 10 shall prevent or prejudice the ability of either party to apply to any court in order to seek interim injunctive relief against the other</w:t>
            </w:r>
            <w:r w:rsidRPr="00387F6F">
              <w:rPr>
                <w:kern w:val="2"/>
                <w:lang w:val="en-GB"/>
              </w:rPr>
              <w:t>.”</w:t>
            </w:r>
          </w:p>
        </w:tc>
        <w:tc>
          <w:tcPr>
            <w:tcW w:w="6714" w:type="dxa"/>
          </w:tcPr>
          <w:p w:rsidR="007E5450" w:rsidRPr="00387F6F" w:rsidRDefault="007C4795" w:rsidP="007C4795">
            <w:pPr>
              <w:cnfStyle w:val="000000000000" w:firstRow="0" w:lastRow="0" w:firstColumn="0" w:lastColumn="0" w:oddVBand="0" w:evenVBand="0" w:oddHBand="0" w:evenHBand="0" w:firstRowFirstColumn="0" w:firstRowLastColumn="0" w:lastRowFirstColumn="0" w:lastRowLastColumn="0"/>
            </w:pPr>
            <w:r w:rsidRPr="00387F6F">
              <w:t>This clause clarifies that, notwithstanding the agreed procedure for resolving disputes, the parties may apply to the courts for an injunction if necessary.</w:t>
            </w:r>
          </w:p>
          <w:p w:rsidR="000C7A03" w:rsidRPr="00387F6F" w:rsidRDefault="000C7A03" w:rsidP="007C4795">
            <w:pPr>
              <w:cnfStyle w:val="000000000000" w:firstRow="0" w:lastRow="0" w:firstColumn="0" w:lastColumn="0" w:oddVBand="0" w:evenVBand="0" w:oddHBand="0" w:evenHBand="0" w:firstRowFirstColumn="0" w:firstRowLastColumn="0" w:lastRowFirstColumn="0" w:lastRowLastColumn="0"/>
            </w:pPr>
          </w:p>
        </w:tc>
      </w:tr>
      <w:tr w:rsidR="00E943ED" w:rsidRPr="00387F6F" w:rsidTr="00944C03">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57" w:type="dxa"/>
          </w:tcPr>
          <w:p w:rsidR="007E5450" w:rsidRPr="00387F6F" w:rsidRDefault="007E5450" w:rsidP="00E943ED">
            <w:r w:rsidRPr="00387F6F">
              <w:lastRenderedPageBreak/>
              <w:t>12.10</w:t>
            </w:r>
          </w:p>
        </w:tc>
        <w:tc>
          <w:tcPr>
            <w:tcW w:w="6789" w:type="dxa"/>
          </w:tcPr>
          <w:p w:rsidR="0051165C" w:rsidRPr="00387F6F" w:rsidRDefault="0051165C" w:rsidP="0051165C">
            <w:pPr>
              <w:spacing w:after="0"/>
              <w:ind w:left="567" w:hanging="567"/>
              <w:cnfStyle w:val="000000100000" w:firstRow="0" w:lastRow="0" w:firstColumn="0" w:lastColumn="0" w:oddVBand="0" w:evenVBand="0" w:oddHBand="1" w:evenHBand="0" w:firstRowFirstColumn="0" w:firstRowLastColumn="0" w:lastRowFirstColumn="0" w:lastRowLastColumn="0"/>
              <w:rPr>
                <w:kern w:val="2"/>
                <w:lang w:val="en-GB"/>
              </w:rPr>
            </w:pPr>
            <w:r w:rsidRPr="00387F6F">
              <w:rPr>
                <w:kern w:val="2"/>
                <w:lang w:val="en-GB"/>
              </w:rPr>
              <w:t>Add the following after the reference to “9” in clause 12.10:</w:t>
            </w:r>
          </w:p>
          <w:p w:rsidR="0051165C" w:rsidRPr="00387F6F" w:rsidRDefault="0051165C" w:rsidP="0051165C">
            <w:pPr>
              <w:spacing w:after="0"/>
              <w:ind w:left="567" w:hanging="567"/>
              <w:cnfStyle w:val="000000100000" w:firstRow="0" w:lastRow="0" w:firstColumn="0" w:lastColumn="0" w:oddVBand="0" w:evenVBand="0" w:oddHBand="1" w:evenHBand="0" w:firstRowFirstColumn="0" w:firstRowLastColumn="0" w:lastRowFirstColumn="0" w:lastRowLastColumn="0"/>
              <w:rPr>
                <w:b/>
                <w:kern w:val="2"/>
                <w:lang w:val="en-GB"/>
              </w:rPr>
            </w:pPr>
          </w:p>
          <w:p w:rsidR="007E5450" w:rsidRPr="00387F6F" w:rsidRDefault="0051165C" w:rsidP="0051165C">
            <w:pPr>
              <w:cnfStyle w:val="000000100000" w:firstRow="0" w:lastRow="0" w:firstColumn="0" w:lastColumn="0" w:oddVBand="0" w:evenVBand="0" w:oddHBand="1" w:evenHBand="0" w:firstRowFirstColumn="0" w:firstRowLastColumn="0" w:lastRowFirstColumn="0" w:lastRowLastColumn="0"/>
            </w:pPr>
            <w:r w:rsidRPr="00387F6F">
              <w:rPr>
                <w:snapToGrid w:val="0"/>
                <w:lang w:eastAsia="en-US"/>
              </w:rPr>
              <w:t>“and 10, 11 and 12”</w:t>
            </w:r>
          </w:p>
        </w:tc>
        <w:tc>
          <w:tcPr>
            <w:tcW w:w="6714" w:type="dxa"/>
          </w:tcPr>
          <w:p w:rsidR="00C80008" w:rsidRPr="00387F6F" w:rsidRDefault="007C4795" w:rsidP="005D4F5F">
            <w:pPr>
              <w:cnfStyle w:val="000000100000" w:firstRow="0" w:lastRow="0" w:firstColumn="0" w:lastColumn="0" w:oddVBand="0" w:evenVBand="0" w:oddHBand="1" w:evenHBand="0" w:firstRowFirstColumn="0" w:firstRowLastColumn="0" w:lastRowFirstColumn="0" w:lastRowLastColumn="0"/>
            </w:pPr>
            <w:r w:rsidRPr="00387F6F">
              <w:t xml:space="preserve">This amendment means that the </w:t>
            </w:r>
            <w:r w:rsidR="005D4F5F" w:rsidRPr="00387F6F">
              <w:t>ongoing obligations (e.g. paying a Consultant on early termination</w:t>
            </w:r>
            <w:r w:rsidR="008B653C" w:rsidRPr="00387F6F">
              <w:t>, resolving disputes, e</w:t>
            </w:r>
            <w:r w:rsidR="005D4F5F" w:rsidRPr="00387F6F">
              <w:t>t</w:t>
            </w:r>
            <w:r w:rsidR="008B653C" w:rsidRPr="00387F6F">
              <w:t>c</w:t>
            </w:r>
            <w:r w:rsidR="005D4F5F" w:rsidRPr="00387F6F">
              <w:t xml:space="preserve">.) will survive termination of the Agreement.  </w:t>
            </w:r>
          </w:p>
        </w:tc>
      </w:tr>
      <w:tr w:rsidR="00E943ED" w:rsidRPr="00387F6F" w:rsidTr="000A39FC">
        <w:trPr>
          <w:trHeight w:val="372"/>
        </w:trPr>
        <w:tc>
          <w:tcPr>
            <w:cnfStyle w:val="001000000000" w:firstRow="0" w:lastRow="0" w:firstColumn="1" w:lastColumn="0" w:oddVBand="0" w:evenVBand="0" w:oddHBand="0" w:evenHBand="0" w:firstRowFirstColumn="0" w:firstRowLastColumn="0" w:lastRowFirstColumn="0" w:lastRowLastColumn="0"/>
            <w:tcW w:w="1057" w:type="dxa"/>
          </w:tcPr>
          <w:p w:rsidR="007E5450" w:rsidRPr="00387F6F" w:rsidRDefault="007E5450" w:rsidP="00E943ED">
            <w:r w:rsidRPr="00387F6F">
              <w:t>12.19</w:t>
            </w:r>
          </w:p>
        </w:tc>
        <w:tc>
          <w:tcPr>
            <w:tcW w:w="6789" w:type="dxa"/>
          </w:tcPr>
          <w:p w:rsidR="0051165C" w:rsidRPr="00387F6F" w:rsidRDefault="0051165C" w:rsidP="0051165C">
            <w:pPr>
              <w:spacing w:after="150"/>
              <w:cnfStyle w:val="000000000000" w:firstRow="0" w:lastRow="0" w:firstColumn="0" w:lastColumn="0" w:oddVBand="0" w:evenVBand="0" w:oddHBand="0" w:evenHBand="0" w:firstRowFirstColumn="0" w:firstRowLastColumn="0" w:lastRowFirstColumn="0" w:lastRowLastColumn="0"/>
              <w:rPr>
                <w:kern w:val="2"/>
                <w:lang w:val="en-GB"/>
              </w:rPr>
            </w:pPr>
            <w:r w:rsidRPr="00387F6F">
              <w:rPr>
                <w:kern w:val="2"/>
                <w:lang w:val="en-GB"/>
              </w:rPr>
              <w:t>A new clause 12.19 is added as follows:</w:t>
            </w:r>
          </w:p>
          <w:p w:rsidR="007E5450" w:rsidRPr="00387F6F" w:rsidRDefault="0051165C" w:rsidP="0051165C">
            <w:pPr>
              <w:spacing w:after="150"/>
              <w:cnfStyle w:val="000000000000" w:firstRow="0" w:lastRow="0" w:firstColumn="0" w:lastColumn="0" w:oddVBand="0" w:evenVBand="0" w:oddHBand="0" w:evenHBand="0" w:firstRowFirstColumn="0" w:firstRowLastColumn="0" w:lastRowFirstColumn="0" w:lastRowLastColumn="0"/>
            </w:pPr>
            <w:r w:rsidRPr="00387F6F">
              <w:rPr>
                <w:kern w:val="2"/>
                <w:lang w:val="en-GB"/>
              </w:rPr>
              <w:t>“For the avoidance of doubt, where the Consultant has performed any Prior Services, this Agreement will retrospectively apply to those Prior Services from the date that it is executed by both Parties.”</w:t>
            </w:r>
          </w:p>
        </w:tc>
        <w:tc>
          <w:tcPr>
            <w:tcW w:w="6714" w:type="dxa"/>
          </w:tcPr>
          <w:p w:rsidR="007E5450" w:rsidRPr="00387F6F" w:rsidRDefault="005D4F5F" w:rsidP="005D4F5F">
            <w:pPr>
              <w:cnfStyle w:val="000000000000" w:firstRow="0" w:lastRow="0" w:firstColumn="0" w:lastColumn="0" w:oddVBand="0" w:evenVBand="0" w:oddHBand="0" w:evenHBand="0" w:firstRowFirstColumn="0" w:firstRowLastColumn="0" w:lastRowFirstColumn="0" w:lastRowLastColumn="0"/>
            </w:pPr>
            <w:r w:rsidRPr="00387F6F">
              <w:t xml:space="preserve">This clause means that the terms and conditions of the Agreement will apply to any Services provided by the Consultant prior to the execution of the Agreement (i.e. under a letter of intent).  </w:t>
            </w:r>
          </w:p>
          <w:p w:rsidR="00A31593" w:rsidRPr="00387F6F" w:rsidRDefault="00A31593" w:rsidP="005D4F5F">
            <w:pPr>
              <w:cnfStyle w:val="000000000000" w:firstRow="0" w:lastRow="0" w:firstColumn="0" w:lastColumn="0" w:oddVBand="0" w:evenVBand="0" w:oddHBand="0" w:evenHBand="0" w:firstRowFirstColumn="0" w:firstRowLastColumn="0" w:lastRowFirstColumn="0" w:lastRowLastColumn="0"/>
            </w:pPr>
          </w:p>
        </w:tc>
      </w:tr>
    </w:tbl>
    <w:p w:rsidR="005D4F5F" w:rsidRPr="00387F6F" w:rsidRDefault="005D4F5F" w:rsidP="009F717E"/>
    <w:p w:rsidR="005D4F5F" w:rsidRPr="00387F6F" w:rsidRDefault="005D4F5F">
      <w:pPr>
        <w:spacing w:after="200" w:line="276" w:lineRule="auto"/>
      </w:pPr>
      <w:r w:rsidRPr="00387F6F">
        <w:br w:type="page"/>
      </w:r>
    </w:p>
    <w:p w:rsidR="005D4F5F" w:rsidRPr="00387F6F" w:rsidRDefault="005D4F5F" w:rsidP="00944C03">
      <w:pPr>
        <w:rPr>
          <w:b/>
          <w:sz w:val="22"/>
        </w:rPr>
      </w:pPr>
      <w:r w:rsidRPr="00387F6F">
        <w:rPr>
          <w:b/>
          <w:sz w:val="22"/>
        </w:rPr>
        <w:lastRenderedPageBreak/>
        <w:t>Project Specific Amendments Guidance</w:t>
      </w:r>
    </w:p>
    <w:tbl>
      <w:tblPr>
        <w:tblStyle w:val="GridTable5Dark-Accent11"/>
        <w:tblW w:w="0" w:type="auto"/>
        <w:tblLook w:val="04A0" w:firstRow="1" w:lastRow="0" w:firstColumn="1" w:lastColumn="0" w:noHBand="0" w:noVBand="1"/>
      </w:tblPr>
      <w:tblGrid>
        <w:gridCol w:w="1112"/>
        <w:gridCol w:w="6789"/>
        <w:gridCol w:w="6714"/>
      </w:tblGrid>
      <w:tr w:rsidR="005D4F5F" w:rsidRPr="00387F6F" w:rsidTr="000A39FC">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057" w:type="dxa"/>
          </w:tcPr>
          <w:p w:rsidR="005D4F5F" w:rsidRPr="00537EF8" w:rsidRDefault="005D4F5F" w:rsidP="00A0447E">
            <w:pPr>
              <w:spacing w:after="0"/>
              <w:jc w:val="center"/>
              <w:rPr>
                <w:sz w:val="20"/>
              </w:rPr>
            </w:pPr>
            <w:r w:rsidRPr="00537EF8">
              <w:rPr>
                <w:sz w:val="20"/>
              </w:rPr>
              <w:t>Clause Number</w:t>
            </w:r>
          </w:p>
        </w:tc>
        <w:tc>
          <w:tcPr>
            <w:tcW w:w="6789" w:type="dxa"/>
          </w:tcPr>
          <w:p w:rsidR="005D4F5F" w:rsidRPr="00537EF8" w:rsidRDefault="005D4F5F" w:rsidP="00A0447E">
            <w:pPr>
              <w:spacing w:after="0"/>
              <w:jc w:val="center"/>
              <w:cnfStyle w:val="100000000000" w:firstRow="1" w:lastRow="0" w:firstColumn="0" w:lastColumn="0" w:oddVBand="0" w:evenVBand="0" w:oddHBand="0" w:evenHBand="0" w:firstRowFirstColumn="0" w:firstRowLastColumn="0" w:lastRowFirstColumn="0" w:lastRowLastColumn="0"/>
              <w:rPr>
                <w:sz w:val="20"/>
              </w:rPr>
            </w:pPr>
            <w:r w:rsidRPr="00537EF8">
              <w:rPr>
                <w:sz w:val="20"/>
              </w:rPr>
              <w:t>Amendment</w:t>
            </w:r>
          </w:p>
        </w:tc>
        <w:tc>
          <w:tcPr>
            <w:tcW w:w="6714" w:type="dxa"/>
          </w:tcPr>
          <w:p w:rsidR="005D4F5F" w:rsidRPr="00537EF8" w:rsidRDefault="00537EF8" w:rsidP="00A0447E">
            <w:pPr>
              <w:spacing w:after="0"/>
              <w:jc w:val="center"/>
              <w:cnfStyle w:val="100000000000" w:firstRow="1" w:lastRow="0" w:firstColumn="0" w:lastColumn="0" w:oddVBand="0" w:evenVBand="0" w:oddHBand="0" w:evenHBand="0" w:firstRowFirstColumn="0" w:firstRowLastColumn="0" w:lastRowFirstColumn="0" w:lastRowLastColumn="0"/>
              <w:rPr>
                <w:sz w:val="20"/>
              </w:rPr>
            </w:pPr>
            <w:r w:rsidRPr="00537EF8">
              <w:rPr>
                <w:sz w:val="20"/>
              </w:rPr>
              <w:t>Supporting Guidance</w:t>
            </w:r>
          </w:p>
        </w:tc>
      </w:tr>
      <w:tr w:rsidR="005D4F5F" w:rsidRPr="00387F6F" w:rsidTr="000A39F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57" w:type="dxa"/>
          </w:tcPr>
          <w:p w:rsidR="005D4F5F" w:rsidRPr="00387F6F" w:rsidRDefault="005D4F5F" w:rsidP="00A0447E">
            <w:r w:rsidRPr="00387F6F">
              <w:t>5.5</w:t>
            </w:r>
          </w:p>
        </w:tc>
        <w:tc>
          <w:tcPr>
            <w:tcW w:w="6789" w:type="dxa"/>
          </w:tcPr>
          <w:p w:rsidR="005D4F5F" w:rsidRPr="00387F6F" w:rsidRDefault="00D84DA0" w:rsidP="005D4F5F">
            <w:pPr>
              <w:pStyle w:val="Heading2"/>
              <w:ind w:left="0"/>
              <w:outlineLvl w:val="1"/>
              <w:cnfStyle w:val="000000100000" w:firstRow="0" w:lastRow="0" w:firstColumn="0" w:lastColumn="0" w:oddVBand="0" w:evenVBand="0" w:oddHBand="1" w:evenHBand="0" w:firstRowFirstColumn="0" w:firstRowLastColumn="0" w:lastRowFirstColumn="0" w:lastRowLastColumn="0"/>
              <w:rPr>
                <w:b w:val="0"/>
              </w:rPr>
            </w:pPr>
            <w:r w:rsidRPr="00387F6F">
              <w:rPr>
                <w:b w:val="0"/>
                <w:szCs w:val="19"/>
              </w:rPr>
              <w:t>A</w:t>
            </w:r>
            <w:r w:rsidR="005D4F5F" w:rsidRPr="00387F6F">
              <w:rPr>
                <w:b w:val="0"/>
                <w:szCs w:val="19"/>
              </w:rPr>
              <w:t xml:space="preserve"> new</w:t>
            </w:r>
            <w:r w:rsidR="005D4F5F" w:rsidRPr="00387F6F">
              <w:rPr>
                <w:b w:val="0"/>
              </w:rPr>
              <w:t xml:space="preserve"> clause</w:t>
            </w:r>
            <w:r w:rsidR="005D4F5F" w:rsidRPr="00387F6F">
              <w:rPr>
                <w:b w:val="0"/>
                <w:szCs w:val="19"/>
              </w:rPr>
              <w:t xml:space="preserve"> </w:t>
            </w:r>
            <w:r w:rsidRPr="00387F6F">
              <w:rPr>
                <w:b w:val="0"/>
                <w:szCs w:val="19"/>
              </w:rPr>
              <w:t xml:space="preserve">is inserted </w:t>
            </w:r>
            <w:r w:rsidR="005D4F5F" w:rsidRPr="00387F6F">
              <w:rPr>
                <w:b w:val="0"/>
                <w:szCs w:val="19"/>
              </w:rPr>
              <w:t>as follows</w:t>
            </w:r>
            <w:r w:rsidR="005D4F5F" w:rsidRPr="00387F6F">
              <w:rPr>
                <w:b w:val="0"/>
              </w:rPr>
              <w:t>:</w:t>
            </w:r>
          </w:p>
          <w:p w:rsidR="008F4827" w:rsidRPr="00387F6F" w:rsidRDefault="008F4827" w:rsidP="008F4827">
            <w:pPr>
              <w:cnfStyle w:val="000000100000" w:firstRow="0" w:lastRow="0" w:firstColumn="0" w:lastColumn="0" w:oddVBand="0" w:evenVBand="0" w:oddHBand="1" w:evenHBand="0" w:firstRowFirstColumn="0" w:firstRowLastColumn="0" w:lastRowFirstColumn="0" w:lastRowLastColumn="0"/>
            </w:pPr>
          </w:p>
          <w:p w:rsidR="005D4F5F" w:rsidRPr="00387F6F" w:rsidRDefault="00BD41D3" w:rsidP="00B439CD">
            <w:pPr>
              <w:cnfStyle w:val="000000100000" w:firstRow="0" w:lastRow="0" w:firstColumn="0" w:lastColumn="0" w:oddVBand="0" w:evenVBand="0" w:oddHBand="1" w:evenHBand="0" w:firstRowFirstColumn="0" w:firstRowLastColumn="0" w:lastRowFirstColumn="0" w:lastRowLastColumn="0"/>
            </w:pPr>
            <w:r w:rsidRPr="00387F6F">
              <w:t xml:space="preserve">“Provided that it first gives written notice to the Consultant, the Client is entitled to set-off against any sums that would otherwise be due to the Consultant under the Agreement any actual amount owing as a debt due </w:t>
            </w:r>
            <w:r w:rsidR="00FB7F6D">
              <w:t xml:space="preserve">and payable </w:t>
            </w:r>
            <w:r w:rsidRPr="00387F6F">
              <w:t>in respect of any claims the Client has against the Consultant in relation to the Client’s Project.  This right of set-off, deduction and withholding is without prejudice to any other right of set-off, deduction or withholding provided for pursuant to this Agreement or otherwise.”</w:t>
            </w:r>
          </w:p>
        </w:tc>
        <w:tc>
          <w:tcPr>
            <w:tcW w:w="6714" w:type="dxa"/>
          </w:tcPr>
          <w:p w:rsidR="00480B11" w:rsidRPr="00387F6F" w:rsidRDefault="006331F8" w:rsidP="00480B11">
            <w:pPr>
              <w:cnfStyle w:val="000000100000" w:firstRow="0" w:lastRow="0" w:firstColumn="0" w:lastColumn="0" w:oddVBand="0" w:evenVBand="0" w:oddHBand="1" w:evenHBand="0" w:firstRowFirstColumn="0" w:firstRowLastColumn="0" w:lastRowFirstColumn="0" w:lastRowLastColumn="0"/>
            </w:pPr>
            <w:r w:rsidRPr="00387F6F">
              <w:t>If</w:t>
            </w:r>
            <w:r w:rsidR="009112E8" w:rsidRPr="00387F6F">
              <w:t xml:space="preserve"> the Consultant owe</w:t>
            </w:r>
            <w:r w:rsidRPr="00387F6F">
              <w:t>s</w:t>
            </w:r>
            <w:r w:rsidR="009112E8" w:rsidRPr="00387F6F">
              <w:t xml:space="preserve"> money to the Client</w:t>
            </w:r>
            <w:r w:rsidR="00D420FC" w:rsidRPr="00387F6F">
              <w:t xml:space="preserve"> in relation to the Client’s Project</w:t>
            </w:r>
            <w:r w:rsidR="009112E8" w:rsidRPr="00387F6F">
              <w:t xml:space="preserve">, the Client </w:t>
            </w:r>
            <w:r w:rsidRPr="00387F6F">
              <w:t xml:space="preserve">is </w:t>
            </w:r>
            <w:r w:rsidR="009112E8" w:rsidRPr="00387F6F">
              <w:t xml:space="preserve">entitled to subtract the amount owed </w:t>
            </w:r>
            <w:r w:rsidRPr="00387F6F">
              <w:t>by</w:t>
            </w:r>
            <w:r w:rsidR="009112E8" w:rsidRPr="00387F6F">
              <w:t xml:space="preserve"> the Consultant from </w:t>
            </w:r>
            <w:r w:rsidRPr="00387F6F">
              <w:t>any amounts it was required to pay to the Consultant</w:t>
            </w:r>
            <w:r w:rsidR="00E8552E">
              <w:t xml:space="preserve"> on that Project</w:t>
            </w:r>
            <w:r w:rsidR="0045208E">
              <w:t>.</w:t>
            </w:r>
            <w:r w:rsidR="00BF669B">
              <w:t xml:space="preserve"> T</w:t>
            </w:r>
            <w:r w:rsidR="00C2599C">
              <w:t xml:space="preserve">his clause </w:t>
            </w:r>
            <w:r w:rsidR="00E8552E">
              <w:t xml:space="preserve">is only </w:t>
            </w:r>
            <w:r w:rsidR="00BA3062">
              <w:t>relevant</w:t>
            </w:r>
            <w:r w:rsidR="00E8552E">
              <w:t xml:space="preserve"> </w:t>
            </w:r>
            <w:r w:rsidR="00C2599C">
              <w:t xml:space="preserve">where a </w:t>
            </w:r>
            <w:r w:rsidR="00E8552E">
              <w:t>C</w:t>
            </w:r>
            <w:r w:rsidR="00C2599C">
              <w:t xml:space="preserve">onsultant has been engaged </w:t>
            </w:r>
            <w:r w:rsidR="00BD4E63">
              <w:t>to provide a range of services for the same project under different Agreements</w:t>
            </w:r>
            <w:r w:rsidR="0045208E">
              <w:t>.</w:t>
            </w:r>
            <w:r w:rsidR="00480B11" w:rsidRPr="00387F6F">
              <w:t xml:space="preserve"> </w:t>
            </w:r>
          </w:p>
          <w:p w:rsidR="00BF669B" w:rsidRDefault="00480B11" w:rsidP="00BF669B">
            <w:pPr>
              <w:cnfStyle w:val="000000100000" w:firstRow="0" w:lastRow="0" w:firstColumn="0" w:lastColumn="0" w:oddVBand="0" w:evenVBand="0" w:oddHBand="1" w:evenHBand="0" w:firstRowFirstColumn="0" w:firstRowLastColumn="0" w:lastRowFirstColumn="0" w:lastRowLastColumn="0"/>
            </w:pPr>
            <w:r w:rsidRPr="00387F6F">
              <w:t xml:space="preserve">This </w:t>
            </w:r>
            <w:r w:rsidR="006331F8" w:rsidRPr="00387F6F">
              <w:t>right to ‘set-off’ enables the Client to</w:t>
            </w:r>
            <w:r w:rsidR="007B048E" w:rsidRPr="00387F6F">
              <w:t xml:space="preserve"> recover amounts owed to it by the </w:t>
            </w:r>
            <w:r w:rsidR="0046566A" w:rsidRPr="00387F6F">
              <w:t>Consultant</w:t>
            </w:r>
            <w:r w:rsidR="007B048E" w:rsidRPr="00387F6F">
              <w:t xml:space="preserve"> </w:t>
            </w:r>
            <w:r w:rsidR="00DD0355" w:rsidRPr="00387F6F">
              <w:t xml:space="preserve">which </w:t>
            </w:r>
            <w:r w:rsidR="00BD4E63">
              <w:t xml:space="preserve">are “debts due” (i.e. </w:t>
            </w:r>
            <w:r w:rsidR="00BF669B">
              <w:t xml:space="preserve">where the amounts </w:t>
            </w:r>
            <w:r w:rsidR="00E8552E">
              <w:t xml:space="preserve">are legally due and </w:t>
            </w:r>
            <w:r w:rsidR="00BF669B">
              <w:t xml:space="preserve">owing to the Client </w:t>
            </w:r>
            <w:r w:rsidR="00E8552E">
              <w:t xml:space="preserve">and </w:t>
            </w:r>
            <w:r w:rsidR="00BF669B">
              <w:t>are not in dispute)</w:t>
            </w:r>
            <w:r w:rsidR="00CE5AB0" w:rsidRPr="00387F6F">
              <w:t>.</w:t>
            </w:r>
            <w:r w:rsidR="005D45FA" w:rsidRPr="00387F6F">
              <w:t xml:space="preserve"> </w:t>
            </w:r>
            <w:r w:rsidR="00590B89">
              <w:t xml:space="preserve"> </w:t>
            </w:r>
          </w:p>
          <w:p w:rsidR="00C80008" w:rsidRPr="00387F6F" w:rsidRDefault="00590B89" w:rsidP="00CC698F">
            <w:pPr>
              <w:cnfStyle w:val="000000100000" w:firstRow="0" w:lastRow="0" w:firstColumn="0" w:lastColumn="0" w:oddVBand="0" w:evenVBand="0" w:oddHBand="1" w:evenHBand="0" w:firstRowFirstColumn="0" w:firstRowLastColumn="0" w:lastRowFirstColumn="0" w:lastRowLastColumn="0"/>
            </w:pPr>
            <w:r>
              <w:t>T</w:t>
            </w:r>
            <w:r w:rsidR="00CE5AB0" w:rsidRPr="00387F6F">
              <w:t>h</w:t>
            </w:r>
            <w:r w:rsidR="00E52D03">
              <w:t xml:space="preserve">e powers conferred by this </w:t>
            </w:r>
            <w:r w:rsidR="00CE5AB0" w:rsidRPr="00387F6F">
              <w:t xml:space="preserve">clause </w:t>
            </w:r>
            <w:r w:rsidR="00E52D03">
              <w:t>are</w:t>
            </w:r>
            <w:r w:rsidR="00CE5AB0" w:rsidRPr="00387F6F">
              <w:t xml:space="preserve"> expected to </w:t>
            </w:r>
            <w:r w:rsidR="00E52D03">
              <w:t xml:space="preserve">be </w:t>
            </w:r>
            <w:r w:rsidR="00CE5AB0" w:rsidRPr="00387F6F">
              <w:t xml:space="preserve">exercised </w:t>
            </w:r>
            <w:r w:rsidR="005D45FA" w:rsidRPr="00387F6F">
              <w:t xml:space="preserve">where </w:t>
            </w:r>
            <w:r>
              <w:t xml:space="preserve">payments owed to the Client </w:t>
            </w:r>
            <w:r w:rsidR="005D45FA" w:rsidRPr="00387F6F">
              <w:t xml:space="preserve">are </w:t>
            </w:r>
            <w:r w:rsidR="00970D28" w:rsidRPr="00387F6F">
              <w:t xml:space="preserve">not in </w:t>
            </w:r>
            <w:r w:rsidR="005D45FA" w:rsidRPr="00387F6F">
              <w:t>dispute</w:t>
            </w:r>
            <w:r>
              <w:t>, not as a point of leverage during the provision of the services</w:t>
            </w:r>
            <w:r w:rsidR="00724ADB" w:rsidRPr="00387F6F">
              <w:t>.</w:t>
            </w:r>
          </w:p>
        </w:tc>
      </w:tr>
      <w:tr w:rsidR="005D4F5F" w:rsidRPr="00387F6F" w:rsidTr="000A39FC">
        <w:trPr>
          <w:trHeight w:val="372"/>
        </w:trPr>
        <w:tc>
          <w:tcPr>
            <w:cnfStyle w:val="001000000000" w:firstRow="0" w:lastRow="0" w:firstColumn="1" w:lastColumn="0" w:oddVBand="0" w:evenVBand="0" w:oddHBand="0" w:evenHBand="0" w:firstRowFirstColumn="0" w:firstRowLastColumn="0" w:lastRowFirstColumn="0" w:lastRowLastColumn="0"/>
            <w:tcW w:w="1057" w:type="dxa"/>
          </w:tcPr>
          <w:p w:rsidR="005D4F5F" w:rsidRPr="00387F6F" w:rsidRDefault="005D4F5F" w:rsidP="00A0447E">
            <w:pPr>
              <w:tabs>
                <w:tab w:val="left" w:pos="735"/>
              </w:tabs>
            </w:pPr>
            <w:r w:rsidRPr="00387F6F">
              <w:t>6.2</w:t>
            </w:r>
          </w:p>
        </w:tc>
        <w:tc>
          <w:tcPr>
            <w:tcW w:w="6789" w:type="dxa"/>
          </w:tcPr>
          <w:p w:rsidR="005D4F5F" w:rsidRPr="00387F6F" w:rsidRDefault="005D4F5F" w:rsidP="005D4F5F">
            <w:pPr>
              <w:cnfStyle w:val="000000000000" w:firstRow="0" w:lastRow="0" w:firstColumn="0" w:lastColumn="0" w:oddVBand="0" w:evenVBand="0" w:oddHBand="0" w:evenHBand="0" w:firstRowFirstColumn="0" w:firstRowLastColumn="0" w:lastRowFirstColumn="0" w:lastRowLastColumn="0"/>
            </w:pPr>
            <w:r w:rsidRPr="00387F6F">
              <w:t>The following paragraphs are added to clause 6.2:</w:t>
            </w:r>
          </w:p>
          <w:p w:rsidR="005D4F5F" w:rsidRPr="00387F6F" w:rsidRDefault="005D4F5F" w:rsidP="008B653C">
            <w:pPr>
              <w:jc w:val="both"/>
              <w:cnfStyle w:val="000000000000" w:firstRow="0" w:lastRow="0" w:firstColumn="0" w:lastColumn="0" w:oddVBand="0" w:evenVBand="0" w:oddHBand="0" w:evenHBand="0" w:firstRowFirstColumn="0" w:firstRowLastColumn="0" w:lastRowFirstColumn="0" w:lastRowLastColumn="0"/>
            </w:pPr>
            <w:r w:rsidRPr="00387F6F">
              <w:t>“However, such limitation shall not apply to the Client’s liability to pay the Consultant’s fee or any liability of either party which arises:</w:t>
            </w:r>
          </w:p>
          <w:p w:rsidR="005D4F5F" w:rsidRPr="00387F6F" w:rsidRDefault="005D4F5F" w:rsidP="00B439CD">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387F6F">
              <w:t>in relation to any unauthorised use of the other party’s Intellectual Property or Confidential Information in breach of this Agreement; or</w:t>
            </w:r>
          </w:p>
          <w:p w:rsidR="005D4F5F" w:rsidRPr="00387F6F" w:rsidRDefault="008F4827" w:rsidP="00107982">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proofErr w:type="gramStart"/>
            <w:r w:rsidRPr="00387F6F">
              <w:t>in</w:t>
            </w:r>
            <w:proofErr w:type="gramEnd"/>
            <w:r w:rsidRPr="00387F6F">
              <w:t xml:space="preserve"> relation to an indemnity provided by the Consultant</w:t>
            </w:r>
            <w:r w:rsidR="0044393F" w:rsidRPr="00387F6F">
              <w:t xml:space="preserve"> under clause 9.4</w:t>
            </w:r>
            <w:r w:rsidRPr="00387F6F">
              <w:t>.”</w:t>
            </w:r>
          </w:p>
        </w:tc>
        <w:tc>
          <w:tcPr>
            <w:tcW w:w="6714" w:type="dxa"/>
          </w:tcPr>
          <w:p w:rsidR="007B048E" w:rsidRPr="00387F6F" w:rsidRDefault="00724ADB" w:rsidP="007B048E">
            <w:pPr>
              <w:cnfStyle w:val="000000000000" w:firstRow="0" w:lastRow="0" w:firstColumn="0" w:lastColumn="0" w:oddVBand="0" w:evenVBand="0" w:oddHBand="0" w:evenHBand="0" w:firstRowFirstColumn="0" w:firstRowLastColumn="0" w:lastRowFirstColumn="0" w:lastRowLastColumn="0"/>
            </w:pPr>
            <w:r w:rsidRPr="00387F6F">
              <w:t xml:space="preserve">This provision bolsters the Client’s rights in respect of </w:t>
            </w:r>
            <w:r w:rsidR="00AD5AD5" w:rsidRPr="00387F6F">
              <w:t>intellectual</w:t>
            </w:r>
            <w:r w:rsidRPr="00387F6F">
              <w:t xml:space="preserve"> property and confidentiality.  </w:t>
            </w:r>
            <w:r w:rsidR="0088207E" w:rsidRPr="00387F6F">
              <w:t>If the Consultant breaches the intellectual property or confidentiality provisions of the agreement, the Client may seek full recovery of any loss suffered as a result</w:t>
            </w:r>
            <w:r w:rsidRPr="00387F6F">
              <w:t xml:space="preserve"> on an indemnity basis</w:t>
            </w:r>
            <w:r w:rsidR="0088207E" w:rsidRPr="00387F6F">
              <w:t>.</w:t>
            </w:r>
          </w:p>
          <w:p w:rsidR="00E8552E" w:rsidRPr="00387F6F" w:rsidRDefault="00E8552E" w:rsidP="00E8552E">
            <w:pPr>
              <w:cnfStyle w:val="000000000000" w:firstRow="0" w:lastRow="0" w:firstColumn="0" w:lastColumn="0" w:oddVBand="0" w:evenVBand="0" w:oddHBand="0" w:evenHBand="0" w:firstRowFirstColumn="0" w:firstRowLastColumn="0" w:lastRowFirstColumn="0" w:lastRowLastColumn="0"/>
            </w:pPr>
          </w:p>
        </w:tc>
      </w:tr>
      <w:tr w:rsidR="005D4F5F" w:rsidRPr="00387F6F" w:rsidTr="000A39F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57" w:type="dxa"/>
          </w:tcPr>
          <w:p w:rsidR="005D4F5F" w:rsidRPr="00387F6F" w:rsidRDefault="008B653C" w:rsidP="00A0447E">
            <w:pPr>
              <w:tabs>
                <w:tab w:val="left" w:pos="735"/>
              </w:tabs>
            </w:pPr>
            <w:r w:rsidRPr="00387F6F">
              <w:t>7.4</w:t>
            </w:r>
          </w:p>
        </w:tc>
        <w:tc>
          <w:tcPr>
            <w:tcW w:w="6789" w:type="dxa"/>
          </w:tcPr>
          <w:p w:rsidR="008B653C" w:rsidRPr="00387F6F" w:rsidRDefault="00D84DA0" w:rsidP="008B653C">
            <w:pPr>
              <w:pStyle w:val="Heading2"/>
              <w:spacing w:line="240" w:lineRule="auto"/>
              <w:ind w:left="567" w:hanging="567"/>
              <w:jc w:val="both"/>
              <w:outlineLvl w:val="1"/>
              <w:cnfStyle w:val="000000100000" w:firstRow="0" w:lastRow="0" w:firstColumn="0" w:lastColumn="0" w:oddVBand="0" w:evenVBand="0" w:oddHBand="1" w:evenHBand="0" w:firstRowFirstColumn="0" w:firstRowLastColumn="0" w:lastRowFirstColumn="0" w:lastRowLastColumn="0"/>
              <w:rPr>
                <w:b w:val="0"/>
                <w:szCs w:val="19"/>
              </w:rPr>
            </w:pPr>
            <w:r w:rsidRPr="00387F6F">
              <w:rPr>
                <w:b w:val="0"/>
                <w:szCs w:val="19"/>
              </w:rPr>
              <w:t xml:space="preserve">A </w:t>
            </w:r>
            <w:r w:rsidR="008B653C" w:rsidRPr="00387F6F">
              <w:rPr>
                <w:b w:val="0"/>
                <w:szCs w:val="19"/>
              </w:rPr>
              <w:t>new clause</w:t>
            </w:r>
            <w:r w:rsidRPr="00387F6F">
              <w:rPr>
                <w:b w:val="0"/>
                <w:szCs w:val="19"/>
              </w:rPr>
              <w:t xml:space="preserve"> is inserted</w:t>
            </w:r>
            <w:r w:rsidR="008B653C" w:rsidRPr="00387F6F">
              <w:rPr>
                <w:b w:val="0"/>
                <w:szCs w:val="19"/>
              </w:rPr>
              <w:t xml:space="preserve"> as follows:</w:t>
            </w:r>
          </w:p>
          <w:p w:rsidR="008B653C" w:rsidRPr="00387F6F" w:rsidRDefault="008B653C" w:rsidP="008B653C">
            <w:pPr>
              <w:spacing w:after="0"/>
              <w:cnfStyle w:val="000000100000" w:firstRow="0" w:lastRow="0" w:firstColumn="0" w:lastColumn="0" w:oddVBand="0" w:evenVBand="0" w:oddHBand="1" w:evenHBand="0" w:firstRowFirstColumn="0" w:firstRowLastColumn="0" w:lastRowFirstColumn="0" w:lastRowLastColumn="0"/>
            </w:pPr>
          </w:p>
          <w:p w:rsidR="00FB7F6D" w:rsidRPr="00B712B5" w:rsidRDefault="00FB7F6D" w:rsidP="00CC698F">
            <w:pPr>
              <w:spacing w:after="150"/>
              <w:ind w:left="-36"/>
              <w:cnfStyle w:val="000000100000" w:firstRow="0" w:lastRow="0" w:firstColumn="0" w:lastColumn="0" w:oddVBand="0" w:evenVBand="0" w:oddHBand="1" w:evenHBand="0" w:firstRowFirstColumn="0" w:firstRowLastColumn="0" w:lastRowFirstColumn="0" w:lastRowLastColumn="0"/>
            </w:pPr>
            <w:r w:rsidRPr="00B712B5">
              <w:t xml:space="preserve">The Client may reduce either or both of the scope of the Project, </w:t>
            </w:r>
            <w:r w:rsidRPr="00B712B5">
              <w:lastRenderedPageBreak/>
              <w:t>and the scope of the Services, and may engage another party to undertake any such works so removed from the scope, and in any such event the Consultant shall not be entitled to claim any breach, damages or loss of profits against the Client</w:t>
            </w:r>
            <w:r w:rsidRPr="00B712B5">
              <w:rPr>
                <w:rFonts w:eastAsiaTheme="majorEastAsia" w:cstheme="majorBidi"/>
                <w:bCs/>
                <w:sz w:val="20"/>
                <w:szCs w:val="20"/>
              </w:rPr>
              <w:t>.</w:t>
            </w:r>
          </w:p>
          <w:p w:rsidR="00FB7F6D" w:rsidRDefault="00FB7F6D" w:rsidP="00CC698F">
            <w:pPr>
              <w:spacing w:after="150"/>
              <w:ind w:left="-36"/>
              <w:cnfStyle w:val="000000100000" w:firstRow="0" w:lastRow="0" w:firstColumn="0" w:lastColumn="0" w:oddVBand="0" w:evenVBand="0" w:oddHBand="1" w:evenHBand="0" w:firstRowFirstColumn="0" w:firstRowLastColumn="0" w:lastRowFirstColumn="0" w:lastRowLastColumn="0"/>
            </w:pPr>
            <w:r w:rsidRPr="00B712B5">
              <w:t>Within 15 days of any notice under this clause, the Consultant shall forward to the Client</w:t>
            </w:r>
            <w:r>
              <w:t>:</w:t>
            </w:r>
          </w:p>
          <w:p w:rsidR="00FB7F6D" w:rsidRDefault="00FB7F6D" w:rsidP="00CC698F">
            <w:pPr>
              <w:pStyle w:val="ListParagraph"/>
              <w:numPr>
                <w:ilvl w:val="0"/>
                <w:numId w:val="8"/>
              </w:numPr>
              <w:spacing w:after="150"/>
              <w:ind w:left="531" w:hanging="567"/>
              <w:cnfStyle w:val="000000100000" w:firstRow="0" w:lastRow="0" w:firstColumn="0" w:lastColumn="0" w:oddVBand="0" w:evenVBand="0" w:oddHBand="1" w:evenHBand="0" w:firstRowFirstColumn="0" w:firstRowLastColumn="0" w:lastRowFirstColumn="0" w:lastRowLastColumn="0"/>
            </w:pPr>
            <w:r w:rsidRPr="00B712B5">
              <w:t>the proposed reduction in the consultancy fee for the reduction in the Services, such amount to be agreed in accordance with Clauses 7.2 and 7.3</w:t>
            </w:r>
            <w:r>
              <w:t>; and</w:t>
            </w:r>
          </w:p>
          <w:p w:rsidR="00FB7F6D" w:rsidRPr="00B712B5" w:rsidRDefault="00FB7F6D" w:rsidP="00CC698F">
            <w:pPr>
              <w:pStyle w:val="ListParagraph"/>
              <w:numPr>
                <w:ilvl w:val="0"/>
                <w:numId w:val="8"/>
              </w:numPr>
              <w:spacing w:after="150"/>
              <w:ind w:left="531" w:hanging="567"/>
              <w:cnfStyle w:val="000000100000" w:firstRow="0" w:lastRow="0" w:firstColumn="0" w:lastColumn="0" w:oddVBand="0" w:evenVBand="0" w:oddHBand="1" w:evenHBand="0" w:firstRowFirstColumn="0" w:firstRowLastColumn="0" w:lastRowFirstColumn="0" w:lastRowLastColumn="0"/>
            </w:pPr>
            <w:proofErr w:type="gramStart"/>
            <w:r w:rsidRPr="00132E8C">
              <w:t>the</w:t>
            </w:r>
            <w:proofErr w:type="gramEnd"/>
            <w:r w:rsidRPr="00132E8C">
              <w:t xml:space="preserve"> proposed amount of any reasonable </w:t>
            </w:r>
            <w:r>
              <w:t xml:space="preserve">out of pocket </w:t>
            </w:r>
            <w:r w:rsidRPr="00132E8C">
              <w:t>costs that the Consultant incurs solely because of the reduction in Services</w:t>
            </w:r>
            <w:r w:rsidRPr="00132E8C" w:rsidDel="00132E8C">
              <w:t>.</w:t>
            </w:r>
          </w:p>
          <w:p w:rsidR="00FB7F6D" w:rsidRPr="00387F6F" w:rsidRDefault="00FB7F6D" w:rsidP="00107982">
            <w:pPr>
              <w:spacing w:after="150"/>
              <w:ind w:left="-36"/>
              <w:cnfStyle w:val="000000100000" w:firstRow="0" w:lastRow="0" w:firstColumn="0" w:lastColumn="0" w:oddVBand="0" w:evenVBand="0" w:oddHBand="1" w:evenHBand="0" w:firstRowFirstColumn="0" w:firstRowLastColumn="0" w:lastRowFirstColumn="0" w:lastRowLastColumn="0"/>
            </w:pPr>
            <w:r w:rsidRPr="00B712B5">
              <w:t>Upon determination of the reduction of the consultancy fee in accordance with this clause the consultancy fee shall be reduced accordingly.”</w:t>
            </w:r>
          </w:p>
        </w:tc>
        <w:tc>
          <w:tcPr>
            <w:tcW w:w="6714" w:type="dxa"/>
          </w:tcPr>
          <w:p w:rsidR="005D4F5F" w:rsidRPr="00387F6F" w:rsidRDefault="00A0447E" w:rsidP="00A0447E">
            <w:pPr>
              <w:cnfStyle w:val="000000100000" w:firstRow="0" w:lastRow="0" w:firstColumn="0" w:lastColumn="0" w:oddVBand="0" w:evenVBand="0" w:oddHBand="1" w:evenHBand="0" w:firstRowFirstColumn="0" w:firstRowLastColumn="0" w:lastRowFirstColumn="0" w:lastRowLastColumn="0"/>
            </w:pPr>
            <w:r w:rsidRPr="00387F6F">
              <w:lastRenderedPageBreak/>
              <w:t>This clause allows the Client to reduce the scope of the Services, or remove items of work from the Services.</w:t>
            </w:r>
          </w:p>
          <w:p w:rsidR="00CA4AEB" w:rsidRPr="00387F6F" w:rsidRDefault="00A869CF" w:rsidP="00CA4AEB">
            <w:pPr>
              <w:cnfStyle w:val="000000100000" w:firstRow="0" w:lastRow="0" w:firstColumn="0" w:lastColumn="0" w:oddVBand="0" w:evenVBand="0" w:oddHBand="1" w:evenHBand="0" w:firstRowFirstColumn="0" w:firstRowLastColumn="0" w:lastRowFirstColumn="0" w:lastRowLastColumn="0"/>
            </w:pPr>
            <w:r w:rsidRPr="00387F6F">
              <w:lastRenderedPageBreak/>
              <w:t xml:space="preserve">Only </w:t>
            </w:r>
            <w:r w:rsidRPr="0045208E">
              <w:t>t</w:t>
            </w:r>
            <w:r w:rsidR="00BA3591" w:rsidRPr="0045208E">
              <w:t xml:space="preserve">o </w:t>
            </w:r>
            <w:r w:rsidR="00CA4AEB" w:rsidRPr="0045208E">
              <w:t>b</w:t>
            </w:r>
            <w:r w:rsidR="00CA4AEB" w:rsidRPr="00387F6F">
              <w:t xml:space="preserve">e used where </w:t>
            </w:r>
            <w:r w:rsidR="00724ADB" w:rsidRPr="00387F6F">
              <w:t>there is a</w:t>
            </w:r>
            <w:r w:rsidR="00724CD8" w:rsidRPr="00387F6F">
              <w:t xml:space="preserve"> </w:t>
            </w:r>
            <w:r w:rsidRPr="00387F6F">
              <w:t xml:space="preserve">likelihood </w:t>
            </w:r>
            <w:r w:rsidR="00724ADB" w:rsidRPr="00387F6F">
              <w:t xml:space="preserve">that </w:t>
            </w:r>
            <w:r w:rsidR="00CA4AEB" w:rsidRPr="00387F6F">
              <w:t xml:space="preserve">certain elements of a project </w:t>
            </w:r>
            <w:r w:rsidR="00E52D03">
              <w:t xml:space="preserve">may </w:t>
            </w:r>
            <w:r w:rsidR="00CA4AEB" w:rsidRPr="00387F6F">
              <w:t>no</w:t>
            </w:r>
            <w:r w:rsidR="00E52D03">
              <w:t xml:space="preserve">t be </w:t>
            </w:r>
            <w:r w:rsidR="00CA4AEB" w:rsidRPr="00387F6F">
              <w:t>required (e.g. a block of classroom</w:t>
            </w:r>
            <w:r w:rsidR="00724ADB" w:rsidRPr="00387F6F">
              <w:t>s which are no longer required</w:t>
            </w:r>
            <w:r w:rsidR="004A6397">
              <w:t xml:space="preserve"> on a New School Project</w:t>
            </w:r>
            <w:r w:rsidR="00724ADB" w:rsidRPr="00387F6F">
              <w:t>) at the time of letting the Services.</w:t>
            </w:r>
            <w:r w:rsidR="00BA3062">
              <w:t xml:space="preserve"> In the absence of such a risk this clause should not be included. </w:t>
            </w:r>
          </w:p>
          <w:p w:rsidR="00CA4AEB" w:rsidRPr="00387F6F" w:rsidRDefault="00CA4AEB" w:rsidP="00CA4AEB">
            <w:pPr>
              <w:cnfStyle w:val="000000100000" w:firstRow="0" w:lastRow="0" w:firstColumn="0" w:lastColumn="0" w:oddVBand="0" w:evenVBand="0" w:oddHBand="1" w:evenHBand="0" w:firstRowFirstColumn="0" w:firstRowLastColumn="0" w:lastRowFirstColumn="0" w:lastRowLastColumn="0"/>
            </w:pPr>
            <w:r w:rsidRPr="00387F6F">
              <w:t xml:space="preserve">When the scope is reduced, the fee payable for the Services will also reduce.  The amount of the reduction is assessed according to the procedure for valuing </w:t>
            </w:r>
            <w:r w:rsidR="00AF70A4">
              <w:t>Variations in the Agreement</w:t>
            </w:r>
            <w:r w:rsidRPr="00387F6F">
              <w:t>.</w:t>
            </w:r>
          </w:p>
        </w:tc>
      </w:tr>
      <w:tr w:rsidR="005D4F5F" w:rsidRPr="00387F6F" w:rsidTr="00107982">
        <w:trPr>
          <w:trHeight w:val="1361"/>
        </w:trPr>
        <w:tc>
          <w:tcPr>
            <w:cnfStyle w:val="001000000000" w:firstRow="0" w:lastRow="0" w:firstColumn="1" w:lastColumn="0" w:oddVBand="0" w:evenVBand="0" w:oddHBand="0" w:evenHBand="0" w:firstRowFirstColumn="0" w:firstRowLastColumn="0" w:lastRowFirstColumn="0" w:lastRowLastColumn="0"/>
            <w:tcW w:w="1057" w:type="dxa"/>
          </w:tcPr>
          <w:p w:rsidR="005D4F5F" w:rsidRPr="00387F6F" w:rsidRDefault="008B653C" w:rsidP="00A0447E">
            <w:pPr>
              <w:tabs>
                <w:tab w:val="left" w:pos="735"/>
              </w:tabs>
            </w:pPr>
            <w:r w:rsidRPr="00387F6F">
              <w:lastRenderedPageBreak/>
              <w:t>9.1</w:t>
            </w:r>
          </w:p>
        </w:tc>
        <w:tc>
          <w:tcPr>
            <w:tcW w:w="6789" w:type="dxa"/>
          </w:tcPr>
          <w:p w:rsidR="008B653C" w:rsidRPr="00387F6F" w:rsidRDefault="008B653C" w:rsidP="008B653C">
            <w:pPr>
              <w:cnfStyle w:val="000000000000" w:firstRow="0" w:lastRow="0" w:firstColumn="0" w:lastColumn="0" w:oddVBand="0" w:evenVBand="0" w:oddHBand="0" w:evenHBand="0" w:firstRowFirstColumn="0" w:firstRowLastColumn="0" w:lastRowFirstColumn="0" w:lastRowLastColumn="0"/>
            </w:pPr>
            <w:r w:rsidRPr="00387F6F">
              <w:t>Clause 9.1 is deleted and replaced with the following:</w:t>
            </w:r>
          </w:p>
          <w:p w:rsidR="005D4F5F" w:rsidRPr="00387F6F" w:rsidRDefault="008B653C" w:rsidP="008B653C">
            <w:pPr>
              <w:spacing w:after="150"/>
              <w:cnfStyle w:val="000000000000" w:firstRow="0" w:lastRow="0" w:firstColumn="0" w:lastColumn="0" w:oddVBand="0" w:evenVBand="0" w:oddHBand="0" w:evenHBand="0" w:firstRowFirstColumn="0" w:firstRowLastColumn="0" w:lastRowFirstColumn="0" w:lastRowLastColumn="0"/>
            </w:pPr>
            <w:r w:rsidRPr="00387F6F">
              <w:t>“All New Intellectual Property held in any medium, whether electronic or otherwise shall be solely owned by the Client.  The Consultant may not copy, use, disclose, distribute or sell any New Intellectual Property without the express written consent of the Client (which it may grant or withhold in the Client’s sole and absolute discretion on whatever conditions the Client deems appropriate) except as required for the purpose of delivering the Services.”</w:t>
            </w:r>
          </w:p>
        </w:tc>
        <w:tc>
          <w:tcPr>
            <w:tcW w:w="6714" w:type="dxa"/>
          </w:tcPr>
          <w:p w:rsidR="00B854C2" w:rsidRDefault="00CA4AEB" w:rsidP="00B854C2">
            <w:pPr>
              <w:cnfStyle w:val="000000000000" w:firstRow="0" w:lastRow="0" w:firstColumn="0" w:lastColumn="0" w:oddVBand="0" w:evenVBand="0" w:oddHBand="0" w:evenHBand="0" w:firstRowFirstColumn="0" w:firstRowLastColumn="0" w:lastRowFirstColumn="0" w:lastRowLastColumn="0"/>
            </w:pPr>
            <w:r w:rsidRPr="00387F6F">
              <w:t xml:space="preserve">This amendments </w:t>
            </w:r>
            <w:r w:rsidR="00B854C2" w:rsidRPr="00387F6F">
              <w:t xml:space="preserve">mean that </w:t>
            </w:r>
            <w:r w:rsidRPr="00387F6F">
              <w:t xml:space="preserve">new intellectual property that is developed out of the Services </w:t>
            </w:r>
            <w:r w:rsidR="00B854C2" w:rsidRPr="00387F6F">
              <w:t xml:space="preserve">remains the property of the Client, and may not be </w:t>
            </w:r>
            <w:r w:rsidR="00D16606" w:rsidRPr="00387F6F">
              <w:t>used by the Consultant without express permission</w:t>
            </w:r>
            <w:r w:rsidR="00B854C2" w:rsidRPr="00387F6F">
              <w:t>.</w:t>
            </w:r>
          </w:p>
          <w:p w:rsidR="00D941C5" w:rsidRPr="00537EF8" w:rsidRDefault="006355A0" w:rsidP="00B854C2">
            <w:pPr>
              <w:cnfStyle w:val="000000000000" w:firstRow="0" w:lastRow="0" w:firstColumn="0" w:lastColumn="0" w:oddVBand="0" w:evenVBand="0" w:oddHBand="0" w:evenHBand="0" w:firstRowFirstColumn="0" w:firstRowLastColumn="0" w:lastRowFirstColumn="0" w:lastRowLastColumn="0"/>
            </w:pPr>
            <w:r w:rsidRPr="00537EF8">
              <w:t>Rule 61 of the Government Rules of Sourcing provide guidance on the ownership of intellectual property. Generally the ownership of the intellectual property should be joint.  However, it may be appropriate for the Client to retain sole ownership of New Intellectual Property</w:t>
            </w:r>
            <w:r w:rsidR="00D941C5" w:rsidRPr="00537EF8">
              <w:t>, for example,</w:t>
            </w:r>
            <w:r w:rsidRPr="00537EF8">
              <w:t xml:space="preserve"> in circumstances where such New Intellectual Property is sensitive, commercially sensitive (e.g.</w:t>
            </w:r>
            <w:r w:rsidR="00D941C5" w:rsidRPr="00537EF8">
              <w:t xml:space="preserve"> where</w:t>
            </w:r>
            <w:r w:rsidRPr="00537EF8">
              <w:t xml:space="preserve"> the client wishes to control further </w:t>
            </w:r>
            <w:r w:rsidR="00D941C5" w:rsidRPr="00537EF8">
              <w:t>use of it) etc.</w:t>
            </w:r>
          </w:p>
          <w:p w:rsidR="00BA3062" w:rsidRPr="00387F6F" w:rsidRDefault="00D941C5" w:rsidP="00CF1DA9">
            <w:pPr>
              <w:cnfStyle w:val="000000000000" w:firstRow="0" w:lastRow="0" w:firstColumn="0" w:lastColumn="0" w:oddVBand="0" w:evenVBand="0" w:oddHBand="0" w:evenHBand="0" w:firstRowFirstColumn="0" w:firstRowLastColumn="0" w:lastRowFirstColumn="0" w:lastRowLastColumn="0"/>
            </w:pPr>
            <w:r w:rsidRPr="00537EF8">
              <w:t xml:space="preserve">Additionally, there may be circumstances where it is necessary for the client to retain sole ownership of a part or parts of the New Intellectual Property.  In such cases, this particular information should be identified and the balance of the New Intellectual </w:t>
            </w:r>
            <w:r w:rsidRPr="00537EF8">
              <w:lastRenderedPageBreak/>
              <w:t>Property should be jointly owned.</w:t>
            </w:r>
            <w:r>
              <w:t xml:space="preserve"> </w:t>
            </w:r>
            <w:r w:rsidR="006355A0">
              <w:t xml:space="preserve"> </w:t>
            </w:r>
          </w:p>
        </w:tc>
      </w:tr>
      <w:tr w:rsidR="005D4F5F" w:rsidRPr="00387F6F" w:rsidTr="000A39F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57" w:type="dxa"/>
          </w:tcPr>
          <w:p w:rsidR="005D4F5F" w:rsidRPr="00387F6F" w:rsidRDefault="008B653C" w:rsidP="00A0447E">
            <w:pPr>
              <w:tabs>
                <w:tab w:val="left" w:pos="735"/>
              </w:tabs>
            </w:pPr>
            <w:r w:rsidRPr="00387F6F">
              <w:lastRenderedPageBreak/>
              <w:t>9.4</w:t>
            </w:r>
          </w:p>
        </w:tc>
        <w:tc>
          <w:tcPr>
            <w:tcW w:w="6789" w:type="dxa"/>
          </w:tcPr>
          <w:p w:rsidR="008B653C" w:rsidRPr="00387F6F" w:rsidRDefault="00B116A0" w:rsidP="008B653C">
            <w:pPr>
              <w:cnfStyle w:val="000000100000" w:firstRow="0" w:lastRow="0" w:firstColumn="0" w:lastColumn="0" w:oddVBand="0" w:evenVBand="0" w:oddHBand="1" w:evenHBand="0" w:firstRowFirstColumn="0" w:firstRowLastColumn="0" w:lastRowFirstColumn="0" w:lastRowLastColumn="0"/>
            </w:pPr>
            <w:r w:rsidRPr="00387F6F">
              <w:t>This clause</w:t>
            </w:r>
            <w:r w:rsidR="008B653C" w:rsidRPr="00387F6F">
              <w:t xml:space="preserve"> is amended by adding the following at the end:</w:t>
            </w:r>
          </w:p>
          <w:p w:rsidR="005D4F5F" w:rsidRPr="00387F6F" w:rsidRDefault="008F4827" w:rsidP="008F4827">
            <w:pPr>
              <w:spacing w:after="150"/>
              <w:cnfStyle w:val="000000100000" w:firstRow="0" w:lastRow="0" w:firstColumn="0" w:lastColumn="0" w:oddVBand="0" w:evenVBand="0" w:oddHBand="1" w:evenHBand="0" w:firstRowFirstColumn="0" w:firstRowLastColumn="0" w:lastRowFirstColumn="0" w:lastRowLastColumn="0"/>
            </w:pPr>
            <w:r w:rsidRPr="00387F6F">
              <w:t>“The Consultant will indemnify the Client against any loss, claim, damage, expense, liability or proceeding suffered or incurred at any time by the Client as a direct result of any breach of any of the Consultant’s obligations, undertakings or warranties contained or implied in this clause 9.4.”</w:t>
            </w:r>
          </w:p>
        </w:tc>
        <w:tc>
          <w:tcPr>
            <w:tcW w:w="6714" w:type="dxa"/>
          </w:tcPr>
          <w:p w:rsidR="00E13006" w:rsidRPr="00387F6F" w:rsidRDefault="00E13006" w:rsidP="00E13006">
            <w:pPr>
              <w:cnfStyle w:val="000000100000" w:firstRow="0" w:lastRow="0" w:firstColumn="0" w:lastColumn="0" w:oddVBand="0" w:evenVBand="0" w:oddHBand="1" w:evenHBand="0" w:firstRowFirstColumn="0" w:firstRowLastColumn="0" w:lastRowFirstColumn="0" w:lastRowLastColumn="0"/>
            </w:pPr>
            <w:r w:rsidRPr="00387F6F">
              <w:t>This requires the Consultant to indemnify the Client against losses suffered as a result of the Consultant breaching the intellectual property rights of any third party.</w:t>
            </w:r>
          </w:p>
          <w:p w:rsidR="00CC698F" w:rsidRDefault="00B8050B" w:rsidP="00CC698F">
            <w:pPr>
              <w:cnfStyle w:val="000000100000" w:firstRow="0" w:lastRow="0" w:firstColumn="0" w:lastColumn="0" w:oddVBand="0" w:evenVBand="0" w:oddHBand="1" w:evenHBand="0" w:firstRowFirstColumn="0" w:firstRowLastColumn="0" w:lastRowFirstColumn="0" w:lastRowLastColumn="0"/>
            </w:pPr>
            <w:r w:rsidRPr="00BF669B">
              <w:t xml:space="preserve">To be used in </w:t>
            </w:r>
            <w:r w:rsidR="00E13006" w:rsidRPr="00BF669B">
              <w:t>conj</w:t>
            </w:r>
            <w:r w:rsidR="0002741C" w:rsidRPr="00BF669B">
              <w:t xml:space="preserve">unction with the new clause 6.2 and </w:t>
            </w:r>
            <w:r w:rsidR="00CC698F">
              <w:t>it is only appropriate to use t</w:t>
            </w:r>
            <w:r w:rsidR="00CC698F" w:rsidRPr="00387F6F">
              <w:t xml:space="preserve">his clause where the Services will produce, or involve, critical and sensitive intellectual property or information (e.g. valuable IP from a third party designer, a design which the Client plans to use for commercial gain, etc.). The second bullet point means that any intellectual property indemnity sits outside of the liability cap. </w:t>
            </w:r>
            <w:r w:rsidR="00CC698F">
              <w:t>The Client should seek legal advice if any indemnities are being considered for inclusion into the agreement.</w:t>
            </w:r>
          </w:p>
          <w:p w:rsidR="00CC698F" w:rsidRPr="00387F6F" w:rsidRDefault="00CC698F" w:rsidP="00CC698F">
            <w:pPr>
              <w:cnfStyle w:val="000000100000" w:firstRow="0" w:lastRow="0" w:firstColumn="0" w:lastColumn="0" w:oddVBand="0" w:evenVBand="0" w:oddHBand="1" w:evenHBand="0" w:firstRowFirstColumn="0" w:firstRowLastColumn="0" w:lastRowFirstColumn="0" w:lastRowLastColumn="0"/>
            </w:pPr>
            <w:r>
              <w:rPr>
                <w:b/>
              </w:rPr>
              <w:t xml:space="preserve">Note: </w:t>
            </w:r>
            <w:r>
              <w:t>On projects it will often be the case that such a clause is only justified for use in relation to some intellectual property and/or confidential information associated with a project but not all. Where this is the case, the specific information that it applies to should be listed.</w:t>
            </w:r>
          </w:p>
        </w:tc>
      </w:tr>
      <w:tr w:rsidR="005D4F5F" w:rsidRPr="00387F6F" w:rsidTr="000A39FC">
        <w:trPr>
          <w:trHeight w:val="372"/>
        </w:trPr>
        <w:tc>
          <w:tcPr>
            <w:cnfStyle w:val="001000000000" w:firstRow="0" w:lastRow="0" w:firstColumn="1" w:lastColumn="0" w:oddVBand="0" w:evenVBand="0" w:oddHBand="0" w:evenHBand="0" w:firstRowFirstColumn="0" w:firstRowLastColumn="0" w:lastRowFirstColumn="0" w:lastRowLastColumn="0"/>
            <w:tcW w:w="1057" w:type="dxa"/>
          </w:tcPr>
          <w:p w:rsidR="005D4F5F" w:rsidRPr="00387F6F" w:rsidRDefault="008B653C" w:rsidP="00A0447E">
            <w:pPr>
              <w:tabs>
                <w:tab w:val="left" w:pos="735"/>
              </w:tabs>
            </w:pPr>
            <w:r w:rsidRPr="00387F6F">
              <w:t>11.2</w:t>
            </w:r>
          </w:p>
        </w:tc>
        <w:tc>
          <w:tcPr>
            <w:tcW w:w="6789" w:type="dxa"/>
          </w:tcPr>
          <w:p w:rsidR="008B653C" w:rsidRPr="00387F6F" w:rsidRDefault="008B653C" w:rsidP="008B653C">
            <w:pPr>
              <w:ind w:left="567" w:hanging="567"/>
              <w:cnfStyle w:val="000000000000" w:firstRow="0" w:lastRow="0" w:firstColumn="0" w:lastColumn="0" w:oddVBand="0" w:evenVBand="0" w:oddHBand="0" w:evenHBand="0" w:firstRowFirstColumn="0" w:firstRowLastColumn="0" w:lastRowFirstColumn="0" w:lastRowLastColumn="0"/>
            </w:pPr>
            <w:r w:rsidRPr="00387F6F">
              <w:t>Add the following paragraph at the end of clause 11.2</w:t>
            </w:r>
          </w:p>
          <w:p w:rsidR="005D4F5F" w:rsidRPr="00387F6F" w:rsidRDefault="008F4827" w:rsidP="008F4827">
            <w:pPr>
              <w:spacing w:after="150"/>
              <w:cnfStyle w:val="000000000000" w:firstRow="0" w:lastRow="0" w:firstColumn="0" w:lastColumn="0" w:oddVBand="0" w:evenVBand="0" w:oddHBand="0" w:evenHBand="0" w:firstRowFirstColumn="0" w:firstRowLastColumn="0" w:lastRowFirstColumn="0" w:lastRowLastColumn="0"/>
            </w:pPr>
            <w:r w:rsidRPr="00387F6F">
              <w:t>“The Client will not in any circumstances be responsible for abandonment costs or lost fees for stages of the Services not performed as at the date of termination (including without limitation any loss of profit, or lost opportunity costs or claims suffered by the Consultant) or for any fees for any Services for which the Client had not, as at the date of termination, instructed the Consultant to proceed with.”</w:t>
            </w:r>
          </w:p>
        </w:tc>
        <w:tc>
          <w:tcPr>
            <w:tcW w:w="6714" w:type="dxa"/>
          </w:tcPr>
          <w:p w:rsidR="005D4F5F" w:rsidRPr="00387F6F" w:rsidRDefault="00E13006" w:rsidP="00537EF8">
            <w:pPr>
              <w:cnfStyle w:val="000000000000" w:firstRow="0" w:lastRow="0" w:firstColumn="0" w:lastColumn="0" w:oddVBand="0" w:evenVBand="0" w:oddHBand="0" w:evenHBand="0" w:firstRowFirstColumn="0" w:firstRowLastColumn="0" w:lastRowFirstColumn="0" w:lastRowLastColumn="0"/>
            </w:pPr>
            <w:r w:rsidRPr="00387F6F">
              <w:t>This amendment explains what the Client will be liable to pay</w:t>
            </w:r>
            <w:r w:rsidR="00181D0A" w:rsidRPr="00387F6F">
              <w:t xml:space="preserve"> if it terminates the Agreement</w:t>
            </w:r>
            <w:r w:rsidR="00161ABE" w:rsidRPr="00387F6F">
              <w:t>.</w:t>
            </w:r>
          </w:p>
        </w:tc>
      </w:tr>
      <w:tr w:rsidR="005D4F5F" w:rsidRPr="00387F6F" w:rsidTr="000A39F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57" w:type="dxa"/>
          </w:tcPr>
          <w:p w:rsidR="005D4F5F" w:rsidRPr="00387F6F" w:rsidRDefault="008B653C" w:rsidP="00A0447E">
            <w:pPr>
              <w:tabs>
                <w:tab w:val="left" w:pos="735"/>
              </w:tabs>
            </w:pPr>
            <w:r w:rsidRPr="00387F6F">
              <w:lastRenderedPageBreak/>
              <w:t>11.6</w:t>
            </w:r>
          </w:p>
        </w:tc>
        <w:tc>
          <w:tcPr>
            <w:tcW w:w="6789" w:type="dxa"/>
          </w:tcPr>
          <w:p w:rsidR="008B653C" w:rsidRPr="00387F6F" w:rsidRDefault="00B116A0" w:rsidP="008B653C">
            <w:pPr>
              <w:spacing w:after="150"/>
              <w:ind w:left="567" w:hanging="567"/>
              <w:cnfStyle w:val="000000100000" w:firstRow="0" w:lastRow="0" w:firstColumn="0" w:lastColumn="0" w:oddVBand="0" w:evenVBand="0" w:oddHBand="1" w:evenHBand="0" w:firstRowFirstColumn="0" w:firstRowLastColumn="0" w:lastRowFirstColumn="0" w:lastRowLastColumn="0"/>
              <w:rPr>
                <w:kern w:val="2"/>
                <w:lang w:val="en-GB"/>
              </w:rPr>
            </w:pPr>
            <w:r w:rsidRPr="00387F6F">
              <w:rPr>
                <w:kern w:val="2"/>
                <w:lang w:val="en-GB"/>
              </w:rPr>
              <w:t>A new clause is inserted</w:t>
            </w:r>
            <w:r w:rsidR="008B653C" w:rsidRPr="00387F6F">
              <w:rPr>
                <w:kern w:val="2"/>
                <w:lang w:val="en-GB"/>
              </w:rPr>
              <w:t xml:space="preserve"> as follows:</w:t>
            </w:r>
          </w:p>
          <w:p w:rsidR="008F4827" w:rsidRPr="00387F6F" w:rsidRDefault="008F4827" w:rsidP="008F4827">
            <w:pPr>
              <w:spacing w:after="150"/>
              <w:cnfStyle w:val="000000100000" w:firstRow="0" w:lastRow="0" w:firstColumn="0" w:lastColumn="0" w:oddVBand="0" w:evenVBand="0" w:oddHBand="1" w:evenHBand="0" w:firstRowFirstColumn="0" w:firstRowLastColumn="0" w:lastRowFirstColumn="0" w:lastRowLastColumn="0"/>
            </w:pPr>
            <w:r w:rsidRPr="00387F6F">
              <w:t>“The Client may suspend the performance of the Services by the Consultant at any time by written notice specifying the reasons why the Services are suspended.  As soon as such notice is received by the Consultant, the Consultant will stop the performance of the Services.  The Client may withdraw the suspension of the Services at any time by giving further written notice to the Consultant.</w:t>
            </w:r>
          </w:p>
          <w:p w:rsidR="008F4827" w:rsidRPr="00387F6F" w:rsidRDefault="008F4827" w:rsidP="00944C03">
            <w:pPr>
              <w:tabs>
                <w:tab w:val="left" w:pos="416"/>
              </w:tabs>
              <w:spacing w:after="150"/>
              <w:ind w:left="51"/>
              <w:cnfStyle w:val="000000100000" w:firstRow="0" w:lastRow="0" w:firstColumn="0" w:lastColumn="0" w:oddVBand="0" w:evenVBand="0" w:oddHBand="1" w:evenHBand="0" w:firstRowFirstColumn="0" w:firstRowLastColumn="0" w:lastRowFirstColumn="0" w:lastRowLastColumn="0"/>
            </w:pPr>
            <w:r w:rsidRPr="00387F6F">
              <w:t>Suspension of the performance of the Services will not prejudice or affect the accrued rights or claims and liabilities of the Parties.</w:t>
            </w:r>
          </w:p>
          <w:p w:rsidR="008F4827" w:rsidRPr="00387F6F" w:rsidRDefault="008F4827" w:rsidP="00944C03">
            <w:pPr>
              <w:spacing w:after="150"/>
              <w:ind w:left="51"/>
              <w:cnfStyle w:val="000000100000" w:firstRow="0" w:lastRow="0" w:firstColumn="0" w:lastColumn="0" w:oddVBand="0" w:evenVBand="0" w:oddHBand="1" w:evenHBand="0" w:firstRowFirstColumn="0" w:firstRowLastColumn="0" w:lastRowFirstColumn="0" w:lastRowLastColumn="0"/>
            </w:pPr>
            <w:r w:rsidRPr="00387F6F">
              <w:t>Where the Services are suspended other than for the default of the Consultant the Client shall:</w:t>
            </w:r>
          </w:p>
          <w:p w:rsidR="008F4827" w:rsidRPr="00387F6F" w:rsidRDefault="008F4827" w:rsidP="00944C03">
            <w:pPr>
              <w:pStyle w:val="ListParagraph"/>
              <w:numPr>
                <w:ilvl w:val="0"/>
                <w:numId w:val="6"/>
              </w:numPr>
              <w:spacing w:after="150"/>
              <w:ind w:left="476" w:hanging="425"/>
              <w:cnfStyle w:val="000000100000" w:firstRow="0" w:lastRow="0" w:firstColumn="0" w:lastColumn="0" w:oddVBand="0" w:evenVBand="0" w:oddHBand="1" w:evenHBand="0" w:firstRowFirstColumn="0" w:firstRowLastColumn="0" w:lastRowFirstColumn="0" w:lastRowLastColumn="0"/>
            </w:pPr>
            <w:r w:rsidRPr="00387F6F">
              <w:t>grant the Consultant additional time to complete the Services commensurate with the period of suspension</w:t>
            </w:r>
            <w:r w:rsidR="00FB7F6D" w:rsidRPr="000C54D0">
              <w:t xml:space="preserve"> plus the period of time reasonably required by the Consultant to remobilise should the Client later withdraw the suspension,</w:t>
            </w:r>
            <w:r w:rsidR="00FB7F6D">
              <w:t xml:space="preserve">  </w:t>
            </w:r>
            <w:r w:rsidRPr="00387F6F">
              <w:t xml:space="preserve"> and the Consultant shall not be entitled to a Variation due to suspension under this clause 11.6;</w:t>
            </w:r>
          </w:p>
          <w:p w:rsidR="008F4827" w:rsidRPr="00387F6F" w:rsidRDefault="008F4827" w:rsidP="00944C03">
            <w:pPr>
              <w:pStyle w:val="ListParagraph"/>
              <w:numPr>
                <w:ilvl w:val="0"/>
                <w:numId w:val="6"/>
              </w:numPr>
              <w:spacing w:after="150"/>
              <w:ind w:left="476" w:hanging="425"/>
              <w:cnfStyle w:val="000000100000" w:firstRow="0" w:lastRow="0" w:firstColumn="0" w:lastColumn="0" w:oddVBand="0" w:evenVBand="0" w:oddHBand="1" w:evenHBand="0" w:firstRowFirstColumn="0" w:firstRowLastColumn="0" w:lastRowFirstColumn="0" w:lastRowLastColumn="0"/>
            </w:pPr>
            <w:r w:rsidRPr="00387F6F">
              <w:t xml:space="preserve">pay the Consultant for the Services provided to the date of suspension </w:t>
            </w:r>
            <w:r w:rsidR="00FB7F6D">
              <w:t xml:space="preserve">and </w:t>
            </w:r>
            <w:r w:rsidRPr="00387F6F">
              <w:t>any reasonable costs incurred by the Consultant solely as a result of such suspension (the Consultant will take all reasonable steps to minimise all such costs);</w:t>
            </w:r>
          </w:p>
          <w:p w:rsidR="008F4827" w:rsidRPr="00387F6F" w:rsidRDefault="008F4827" w:rsidP="00944C03">
            <w:pPr>
              <w:pStyle w:val="ListParagraph"/>
              <w:numPr>
                <w:ilvl w:val="0"/>
                <w:numId w:val="6"/>
              </w:numPr>
              <w:spacing w:after="150"/>
              <w:ind w:left="476" w:hanging="425"/>
              <w:cnfStyle w:val="000000100000" w:firstRow="0" w:lastRow="0" w:firstColumn="0" w:lastColumn="0" w:oddVBand="0" w:evenVBand="0" w:oddHBand="1" w:evenHBand="0" w:firstRowFirstColumn="0" w:firstRowLastColumn="0" w:lastRowFirstColumn="0" w:lastRowLastColumn="0"/>
            </w:pPr>
            <w:r w:rsidRPr="00387F6F">
              <w:t>have no claim against the Consultant solely by reason of any delay caused by the suspension; and</w:t>
            </w:r>
          </w:p>
          <w:p w:rsidR="008F4827" w:rsidRPr="00387F6F" w:rsidRDefault="008F4827" w:rsidP="00944C03">
            <w:pPr>
              <w:pStyle w:val="ListParagraph"/>
              <w:numPr>
                <w:ilvl w:val="0"/>
                <w:numId w:val="6"/>
              </w:numPr>
              <w:spacing w:after="150"/>
              <w:ind w:left="476" w:hanging="425"/>
              <w:cnfStyle w:val="000000100000" w:firstRow="0" w:lastRow="0" w:firstColumn="0" w:lastColumn="0" w:oddVBand="0" w:evenVBand="0" w:oddHBand="1" w:evenHBand="0" w:firstRowFirstColumn="0" w:firstRowLastColumn="0" w:lastRowFirstColumn="0" w:lastRowLastColumn="0"/>
            </w:pPr>
            <w:proofErr w:type="gramStart"/>
            <w:r w:rsidRPr="00387F6F">
              <w:t>not</w:t>
            </w:r>
            <w:proofErr w:type="gramEnd"/>
            <w:r w:rsidRPr="00387F6F">
              <w:t xml:space="preserve"> be responsible for any costs or losses resulting from any such suspension other than the reasonable costs which may be payable under the 2</w:t>
            </w:r>
            <w:r w:rsidRPr="00387F6F">
              <w:rPr>
                <w:vertAlign w:val="superscript"/>
              </w:rPr>
              <w:t>nd</w:t>
            </w:r>
            <w:r w:rsidRPr="00387F6F">
              <w:t xml:space="preserve"> bullet above. </w:t>
            </w:r>
          </w:p>
          <w:p w:rsidR="008F4827" w:rsidRPr="00387F6F" w:rsidRDefault="008F4827" w:rsidP="00944C03">
            <w:pPr>
              <w:spacing w:after="150"/>
              <w:cnfStyle w:val="000000100000" w:firstRow="0" w:lastRow="0" w:firstColumn="0" w:lastColumn="0" w:oddVBand="0" w:evenVBand="0" w:oddHBand="1" w:evenHBand="0" w:firstRowFirstColumn="0" w:firstRowLastColumn="0" w:lastRowFirstColumn="0" w:lastRowLastColumn="0"/>
            </w:pPr>
            <w:r w:rsidRPr="00387F6F">
              <w:t xml:space="preserve">The Consultant may terminate this Agreement by written notice to the Client where the Services remain suspended for a continuous period of more than three months and the Client has not withdrawn </w:t>
            </w:r>
            <w:r w:rsidRPr="00387F6F">
              <w:lastRenderedPageBreak/>
              <w:t>the suspension or the parties have not agreed a further extension of the suspension.</w:t>
            </w:r>
          </w:p>
          <w:p w:rsidR="008F4827" w:rsidRPr="00387F6F" w:rsidRDefault="008F4827" w:rsidP="00944C03">
            <w:pPr>
              <w:spacing w:after="150"/>
              <w:cnfStyle w:val="000000100000" w:firstRow="0" w:lastRow="0" w:firstColumn="0" w:lastColumn="0" w:oddVBand="0" w:evenVBand="0" w:oddHBand="1" w:evenHBand="0" w:firstRowFirstColumn="0" w:firstRowLastColumn="0" w:lastRowFirstColumn="0" w:lastRowLastColumn="0"/>
            </w:pPr>
            <w:r w:rsidRPr="00387F6F">
              <w:t xml:space="preserve">Where the Client gives notice to the Consultant withdrawing a suspension the Consultant must remobilise, </w:t>
            </w:r>
            <w:r w:rsidR="00FB7F6D" w:rsidRPr="000C54D0">
              <w:t xml:space="preserve">and as far as reasonably possible </w:t>
            </w:r>
            <w:r w:rsidRPr="00387F6F">
              <w:t>reassign Key Personnel to the Project and provide sufficient employees (including Key Personnel) with the necessary qualifications, licenses, skills and experience to perform the Services to the standard required by this Agreement within a reasonable time from the date it receives the Client’s notice.”</w:t>
            </w:r>
          </w:p>
          <w:p w:rsidR="005D4F5F" w:rsidRPr="00387F6F" w:rsidRDefault="005D4F5F" w:rsidP="005D4F5F">
            <w:pPr>
              <w:pStyle w:val="Heading2"/>
              <w:ind w:left="0"/>
              <w:outlineLvl w:val="1"/>
              <w:cnfStyle w:val="000000100000" w:firstRow="0" w:lastRow="0" w:firstColumn="0" w:lastColumn="0" w:oddVBand="0" w:evenVBand="0" w:oddHBand="1" w:evenHBand="0" w:firstRowFirstColumn="0" w:firstRowLastColumn="0" w:lastRowFirstColumn="0" w:lastRowLastColumn="0"/>
              <w:rPr>
                <w:szCs w:val="19"/>
              </w:rPr>
            </w:pPr>
          </w:p>
        </w:tc>
        <w:tc>
          <w:tcPr>
            <w:tcW w:w="6714" w:type="dxa"/>
          </w:tcPr>
          <w:p w:rsidR="00E13006" w:rsidRPr="00387F6F" w:rsidRDefault="00E13006" w:rsidP="00E13006">
            <w:pPr>
              <w:cnfStyle w:val="000000100000" w:firstRow="0" w:lastRow="0" w:firstColumn="0" w:lastColumn="0" w:oddVBand="0" w:evenVBand="0" w:oddHBand="1" w:evenHBand="0" w:firstRowFirstColumn="0" w:firstRowLastColumn="0" w:lastRowFirstColumn="0" w:lastRowLastColumn="0"/>
            </w:pPr>
            <w:r w:rsidRPr="00387F6F">
              <w:lastRenderedPageBreak/>
              <w:t xml:space="preserve">This new clause establishes a regime for suspending the provision of the Services.  The Client may only suspend the Services for up to three months before </w:t>
            </w:r>
            <w:r w:rsidR="00F55AC5" w:rsidRPr="00387F6F">
              <w:t>it</w:t>
            </w:r>
            <w:r w:rsidRPr="00387F6F">
              <w:t xml:space="preserve"> must terminate the </w:t>
            </w:r>
            <w:r w:rsidR="00F55AC5" w:rsidRPr="00387F6F">
              <w:t>A</w:t>
            </w:r>
            <w:r w:rsidRPr="00387F6F">
              <w:t>greement, withdraw the suspension or agree to extend the suspension with the Consultant.</w:t>
            </w:r>
          </w:p>
          <w:p w:rsidR="00E13006" w:rsidRPr="00387F6F" w:rsidRDefault="00F55AC5" w:rsidP="00E13006">
            <w:pPr>
              <w:cnfStyle w:val="000000100000" w:firstRow="0" w:lastRow="0" w:firstColumn="0" w:lastColumn="0" w:oddVBand="0" w:evenVBand="0" w:oddHBand="1" w:evenHBand="0" w:firstRowFirstColumn="0" w:firstRowLastColumn="0" w:lastRowFirstColumn="0" w:lastRowLastColumn="0"/>
            </w:pPr>
            <w:r w:rsidRPr="00387F6F">
              <w:t>T</w:t>
            </w:r>
            <w:r w:rsidR="00E13006" w:rsidRPr="00387F6F">
              <w:t>his clause enable</w:t>
            </w:r>
            <w:r w:rsidRPr="00387F6F">
              <w:t>s</w:t>
            </w:r>
            <w:r w:rsidR="00E13006" w:rsidRPr="00387F6F">
              <w:t xml:space="preserve"> the </w:t>
            </w:r>
            <w:r w:rsidR="00437648" w:rsidRPr="00387F6F">
              <w:t xml:space="preserve">Client </w:t>
            </w:r>
            <w:r w:rsidR="00E13006" w:rsidRPr="00387F6F">
              <w:t xml:space="preserve">to halt work without terminating the Agreement.  It </w:t>
            </w:r>
            <w:r w:rsidR="00437648" w:rsidRPr="00387F6F">
              <w:t xml:space="preserve">can </w:t>
            </w:r>
            <w:r w:rsidR="00E13006" w:rsidRPr="00387F6F">
              <w:t>be used where the Client considers that there is a risk that the project will be delayed by factors which do not prevent the Consultant from carrying out</w:t>
            </w:r>
            <w:r w:rsidR="003E7A00" w:rsidRPr="00387F6F">
              <w:t xml:space="preserve"> </w:t>
            </w:r>
            <w:r w:rsidR="00B6148C">
              <w:rPr>
                <w:u w:val="single"/>
              </w:rPr>
              <w:t>S</w:t>
            </w:r>
            <w:r w:rsidR="003E7A00" w:rsidRPr="00387F6F">
              <w:rPr>
                <w:u w:val="single"/>
              </w:rPr>
              <w:t>ervices</w:t>
            </w:r>
            <w:r w:rsidR="00E13006" w:rsidRPr="00387F6F">
              <w:t xml:space="preserve"> (e.g. while waiting for ministerial approval).</w:t>
            </w:r>
          </w:p>
          <w:p w:rsidR="00E13006" w:rsidRPr="00387F6F" w:rsidRDefault="008F4827" w:rsidP="008F4827">
            <w:pPr>
              <w:cnfStyle w:val="000000100000" w:firstRow="0" w:lastRow="0" w:firstColumn="0" w:lastColumn="0" w:oddVBand="0" w:evenVBand="0" w:oddHBand="1" w:evenHBand="0" w:firstRowFirstColumn="0" w:firstRowLastColumn="0" w:lastRowFirstColumn="0" w:lastRowLastColumn="0"/>
            </w:pPr>
            <w:r w:rsidRPr="00387F6F">
              <w:t xml:space="preserve">Please be aware the Consultant is entitled to reasonable costs incurred as a result of the suspension. </w:t>
            </w:r>
            <w:r w:rsidR="00437648" w:rsidRPr="00387F6F">
              <w:t xml:space="preserve">These </w:t>
            </w:r>
            <w:r w:rsidRPr="00387F6F">
              <w:t xml:space="preserve">costs should be out of pocket </w:t>
            </w:r>
            <w:r w:rsidR="00437648" w:rsidRPr="00387F6F">
              <w:t xml:space="preserve">costs and </w:t>
            </w:r>
            <w:r w:rsidRPr="00387F6F">
              <w:t xml:space="preserve">expenses of the Consultant </w:t>
            </w:r>
            <w:r w:rsidR="00437648" w:rsidRPr="00387F6F">
              <w:t xml:space="preserve">caused by the suspension </w:t>
            </w:r>
            <w:r w:rsidRPr="00387F6F">
              <w:t>- the Client should, prior to suspending, confirm what these costs are likely to be (if any).</w:t>
            </w:r>
          </w:p>
        </w:tc>
      </w:tr>
      <w:tr w:rsidR="005D4F5F" w:rsidRPr="00387F6F" w:rsidTr="000A39FC">
        <w:trPr>
          <w:trHeight w:val="372"/>
        </w:trPr>
        <w:tc>
          <w:tcPr>
            <w:cnfStyle w:val="001000000000" w:firstRow="0" w:lastRow="0" w:firstColumn="1" w:lastColumn="0" w:oddVBand="0" w:evenVBand="0" w:oddHBand="0" w:evenHBand="0" w:firstRowFirstColumn="0" w:firstRowLastColumn="0" w:lastRowFirstColumn="0" w:lastRowLastColumn="0"/>
            <w:tcW w:w="1057" w:type="dxa"/>
          </w:tcPr>
          <w:p w:rsidR="005D4F5F" w:rsidRPr="00387F6F" w:rsidRDefault="008B653C" w:rsidP="00A0447E">
            <w:pPr>
              <w:tabs>
                <w:tab w:val="left" w:pos="735"/>
              </w:tabs>
            </w:pPr>
            <w:r w:rsidRPr="00387F6F">
              <w:lastRenderedPageBreak/>
              <w:t>12.9</w:t>
            </w:r>
          </w:p>
        </w:tc>
        <w:tc>
          <w:tcPr>
            <w:tcW w:w="6789" w:type="dxa"/>
          </w:tcPr>
          <w:p w:rsidR="008B653C" w:rsidRPr="00387F6F" w:rsidRDefault="008B653C" w:rsidP="008B653C">
            <w:pPr>
              <w:spacing w:after="0"/>
              <w:cnfStyle w:val="000000000000" w:firstRow="0" w:lastRow="0" w:firstColumn="0" w:lastColumn="0" w:oddVBand="0" w:evenVBand="0" w:oddHBand="0" w:evenHBand="0" w:firstRowFirstColumn="0" w:firstRowLastColumn="0" w:lastRowFirstColumn="0" w:lastRowLastColumn="0"/>
              <w:rPr>
                <w:kern w:val="2"/>
                <w:lang w:val="en-GB"/>
              </w:rPr>
            </w:pPr>
            <w:r w:rsidRPr="00387F6F">
              <w:rPr>
                <w:kern w:val="2"/>
                <w:lang w:val="en-GB"/>
              </w:rPr>
              <w:t>Clause 12.9 is deleted and replaced with the Following:</w:t>
            </w:r>
          </w:p>
          <w:p w:rsidR="008B653C" w:rsidRPr="00387F6F" w:rsidRDefault="008B653C" w:rsidP="008B653C">
            <w:pPr>
              <w:spacing w:after="0"/>
              <w:cnfStyle w:val="000000000000" w:firstRow="0" w:lastRow="0" w:firstColumn="0" w:lastColumn="0" w:oddVBand="0" w:evenVBand="0" w:oddHBand="0" w:evenHBand="0" w:firstRowFirstColumn="0" w:firstRowLastColumn="0" w:lastRowFirstColumn="0" w:lastRowLastColumn="0"/>
              <w:rPr>
                <w:b/>
                <w:kern w:val="2"/>
                <w:lang w:val="en-GB"/>
              </w:rPr>
            </w:pPr>
          </w:p>
          <w:p w:rsidR="00FB7F6D" w:rsidRDefault="008B653C" w:rsidP="00FB7F6D">
            <w:pPr>
              <w:spacing w:before="60" w:after="60"/>
              <w:ind w:left="902" w:hanging="902"/>
              <w:cnfStyle w:val="000000000000" w:firstRow="0" w:lastRow="0" w:firstColumn="0" w:lastColumn="0" w:oddVBand="0" w:evenVBand="0" w:oddHBand="0" w:evenHBand="0" w:firstRowFirstColumn="0" w:firstRowLastColumn="0" w:lastRowFirstColumn="0" w:lastRowLastColumn="0"/>
              <w:rPr>
                <w:color w:val="000000"/>
              </w:rPr>
            </w:pPr>
            <w:r w:rsidRPr="00387F6F">
              <w:rPr>
                <w:b/>
                <w:kern w:val="2"/>
                <w:lang w:val="en-GB"/>
              </w:rPr>
              <w:t>“</w:t>
            </w:r>
            <w:r w:rsidRPr="00387F6F">
              <w:rPr>
                <w:kern w:val="2"/>
                <w:lang w:val="en-GB"/>
              </w:rPr>
              <w:t>12.9.1</w:t>
            </w:r>
            <w:r w:rsidRPr="00387F6F">
              <w:rPr>
                <w:b/>
                <w:kern w:val="2"/>
                <w:lang w:val="en-GB"/>
              </w:rPr>
              <w:tab/>
            </w:r>
            <w:r w:rsidR="00FB7F6D">
              <w:rPr>
                <w:color w:val="000000"/>
              </w:rPr>
              <w:t>The Client may novate all or any part of its rights and/or obligations under this Agreement to the Contractor with the prior consent of the Consultant, such consent shall be deemed to be provided ten Working Days following the Client’s request unless the Consultant can provide reasonable evidence (prior to the expiry of the ten Working Days) that:</w:t>
            </w:r>
          </w:p>
          <w:p w:rsidR="00FB7F6D" w:rsidRDefault="00FB7F6D" w:rsidP="00944C03">
            <w:pPr>
              <w:numPr>
                <w:ilvl w:val="0"/>
                <w:numId w:val="9"/>
              </w:numPr>
              <w:spacing w:before="60" w:after="60"/>
              <w:ind w:left="1327" w:hanging="425"/>
              <w:cnfStyle w:val="000000000000" w:firstRow="0" w:lastRow="0" w:firstColumn="0" w:lastColumn="0" w:oddVBand="0" w:evenVBand="0" w:oddHBand="0" w:evenHBand="0" w:firstRowFirstColumn="0" w:firstRowLastColumn="0" w:lastRowFirstColumn="0" w:lastRowLastColumn="0"/>
              <w:rPr>
                <w:color w:val="000000"/>
              </w:rPr>
            </w:pPr>
            <w:r>
              <w:rPr>
                <w:color w:val="000000"/>
              </w:rPr>
              <w:t>the Contractor will be unable to fulfil its financial obligations to Consultant under this Agreement;</w:t>
            </w:r>
          </w:p>
          <w:p w:rsidR="00FB7F6D" w:rsidRDefault="00FB7F6D" w:rsidP="00944C03">
            <w:pPr>
              <w:numPr>
                <w:ilvl w:val="0"/>
                <w:numId w:val="9"/>
              </w:numPr>
              <w:spacing w:before="60" w:after="60"/>
              <w:ind w:left="1327" w:hanging="425"/>
              <w:cnfStyle w:val="000000000000" w:firstRow="0" w:lastRow="0" w:firstColumn="0" w:lastColumn="0" w:oddVBand="0" w:evenVBand="0" w:oddHBand="0" w:evenHBand="0" w:firstRowFirstColumn="0" w:firstRowLastColumn="0" w:lastRowFirstColumn="0" w:lastRowLastColumn="0"/>
              <w:rPr>
                <w:color w:val="000000"/>
              </w:rPr>
            </w:pPr>
            <w:r>
              <w:rPr>
                <w:color w:val="000000"/>
              </w:rPr>
              <w:t>an actual conflict of interest exists between the Consultant and the Contractor;</w:t>
            </w:r>
          </w:p>
          <w:p w:rsidR="00FB7F6D" w:rsidRDefault="00FB7F6D" w:rsidP="00944C03">
            <w:pPr>
              <w:numPr>
                <w:ilvl w:val="0"/>
                <w:numId w:val="9"/>
              </w:numPr>
              <w:spacing w:before="60" w:after="60"/>
              <w:ind w:left="1327" w:hanging="425"/>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Consultant is currently engaged in litigation or other legal proceedings against with the Contractor; or </w:t>
            </w:r>
          </w:p>
          <w:p w:rsidR="00FB7F6D" w:rsidRDefault="00FB7F6D" w:rsidP="00944C03">
            <w:pPr>
              <w:spacing w:before="60" w:after="60"/>
              <w:ind w:left="902"/>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n-US"/>
              </w:rPr>
            </w:pPr>
            <w:r>
              <w:rPr>
                <w:color w:val="000000"/>
              </w:rPr>
              <w:t xml:space="preserve">The Consultant must, within a further ten Workings Days of providing its consent to the Client’s proposed novation, duly execute and deliver to the Client, in triplicate, a deed of novation, such deed of novation to be in the form provided by the Client in the form set out in Appendix H. </w:t>
            </w:r>
          </w:p>
          <w:p w:rsidR="00FB7F6D" w:rsidRDefault="00FB7F6D" w:rsidP="00944C03">
            <w:pPr>
              <w:spacing w:before="60" w:after="60"/>
              <w:ind w:left="902"/>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Where the Consultant fails to comply with the foregoing </w:t>
            </w:r>
            <w:r>
              <w:rPr>
                <w:color w:val="000000"/>
              </w:rPr>
              <w:lastRenderedPageBreak/>
              <w:t>provisions of this clause 12.9.1, then the Client may withhold payment of any amounts otherwise due and payable by the Client to the Consultant under this Agreement until the failure has been rectified.</w:t>
            </w:r>
          </w:p>
          <w:p w:rsidR="008B653C" w:rsidRPr="00387F6F" w:rsidRDefault="008B653C" w:rsidP="00FB7F6D">
            <w:pPr>
              <w:spacing w:after="150"/>
              <w:ind w:left="902" w:hanging="902"/>
              <w:cnfStyle w:val="000000000000" w:firstRow="0" w:lastRow="0" w:firstColumn="0" w:lastColumn="0" w:oddVBand="0" w:evenVBand="0" w:oddHBand="0" w:evenHBand="0" w:firstRowFirstColumn="0" w:firstRowLastColumn="0" w:lastRowFirstColumn="0" w:lastRowLastColumn="0"/>
              <w:rPr>
                <w:color w:val="000000"/>
              </w:rPr>
            </w:pPr>
          </w:p>
          <w:p w:rsidR="008B653C" w:rsidRPr="00387F6F" w:rsidRDefault="008B653C" w:rsidP="008B653C">
            <w:pPr>
              <w:spacing w:before="60" w:after="60"/>
              <w:ind w:left="902" w:hanging="902"/>
              <w:cnfStyle w:val="000000000000" w:firstRow="0" w:lastRow="0" w:firstColumn="0" w:lastColumn="0" w:oddVBand="0" w:evenVBand="0" w:oddHBand="0" w:evenHBand="0" w:firstRowFirstColumn="0" w:firstRowLastColumn="0" w:lastRowFirstColumn="0" w:lastRowLastColumn="0"/>
              <w:rPr>
                <w:color w:val="000000"/>
              </w:rPr>
            </w:pPr>
          </w:p>
          <w:p w:rsidR="008B653C" w:rsidRPr="00387F6F" w:rsidRDefault="008B653C" w:rsidP="008B653C">
            <w:pPr>
              <w:spacing w:after="150"/>
              <w:ind w:left="902" w:hanging="902"/>
              <w:cnfStyle w:val="000000000000" w:firstRow="0" w:lastRow="0" w:firstColumn="0" w:lastColumn="0" w:oddVBand="0" w:evenVBand="0" w:oddHBand="0" w:evenHBand="0" w:firstRowFirstColumn="0" w:firstRowLastColumn="0" w:lastRowFirstColumn="0" w:lastRowLastColumn="0"/>
              <w:rPr>
                <w:color w:val="000000"/>
              </w:rPr>
            </w:pPr>
            <w:r w:rsidRPr="00387F6F">
              <w:rPr>
                <w:color w:val="000000"/>
              </w:rPr>
              <w:t>12.9.2</w:t>
            </w:r>
            <w:r w:rsidRPr="00387F6F">
              <w:rPr>
                <w:color w:val="000000"/>
              </w:rPr>
              <w:tab/>
              <w:t>In the event the Client novates all or part of its rights and obligations under this Agreement to the Contractor pursuant to clause 12.9.1, the Consultant:</w:t>
            </w:r>
          </w:p>
          <w:p w:rsidR="008B653C" w:rsidRPr="00387F6F" w:rsidRDefault="008B653C" w:rsidP="008B653C">
            <w:pPr>
              <w:pStyle w:val="ListParagraph"/>
              <w:spacing w:before="60" w:after="60"/>
              <w:ind w:left="1327" w:hanging="425"/>
              <w:cnfStyle w:val="000000000000" w:firstRow="0" w:lastRow="0" w:firstColumn="0" w:lastColumn="0" w:oddVBand="0" w:evenVBand="0" w:oddHBand="0" w:evenHBand="0" w:firstRowFirstColumn="0" w:firstRowLastColumn="0" w:lastRowFirstColumn="0" w:lastRowLastColumn="0"/>
              <w:rPr>
                <w:color w:val="000000"/>
              </w:rPr>
            </w:pPr>
            <w:r w:rsidRPr="00387F6F">
              <w:rPr>
                <w:color w:val="000000"/>
              </w:rPr>
              <w:t>(a)</w:t>
            </w:r>
            <w:r w:rsidRPr="00387F6F">
              <w:rPr>
                <w:color w:val="000000"/>
              </w:rPr>
              <w:tab/>
              <w:t>acknowledges it will, as a result of such novation, become a ‘consultant’ of the Contractor;</w:t>
            </w:r>
          </w:p>
          <w:p w:rsidR="008B653C" w:rsidRPr="00387F6F" w:rsidRDefault="008B653C" w:rsidP="008B653C">
            <w:pPr>
              <w:pStyle w:val="ListParagraph"/>
              <w:spacing w:before="60" w:after="60"/>
              <w:ind w:left="1327" w:hanging="425"/>
              <w:cnfStyle w:val="000000000000" w:firstRow="0" w:lastRow="0" w:firstColumn="0" w:lastColumn="0" w:oddVBand="0" w:evenVBand="0" w:oddHBand="0" w:evenHBand="0" w:firstRowFirstColumn="0" w:firstRowLastColumn="0" w:lastRowFirstColumn="0" w:lastRowLastColumn="0"/>
              <w:rPr>
                <w:color w:val="000000"/>
              </w:rPr>
            </w:pPr>
            <w:r w:rsidRPr="00387F6F">
              <w:rPr>
                <w:color w:val="000000"/>
              </w:rPr>
              <w:t>(b)</w:t>
            </w:r>
            <w:r w:rsidRPr="00387F6F">
              <w:rPr>
                <w:color w:val="000000"/>
              </w:rPr>
              <w:tab/>
              <w:t>acknowledges that the terms of the construction contract to be entered into between the Contractor and the Client will include a provision requiring the Contractor to deliver sub</w:t>
            </w:r>
            <w:r w:rsidR="00537EF8">
              <w:rPr>
                <w:color w:val="000000"/>
              </w:rPr>
              <w:t>-</w:t>
            </w:r>
            <w:r w:rsidRPr="00387F6F">
              <w:rPr>
                <w:color w:val="000000"/>
              </w:rPr>
              <w:t>consultant continuity deeds for the benefit of the Client; and</w:t>
            </w:r>
          </w:p>
          <w:p w:rsidR="005D4F5F" w:rsidRPr="00387F6F" w:rsidRDefault="00B116A0" w:rsidP="00B116A0">
            <w:pPr>
              <w:pStyle w:val="ListParagraph"/>
              <w:spacing w:before="60" w:after="60"/>
              <w:ind w:left="1327" w:hanging="425"/>
              <w:cnfStyle w:val="000000000000" w:firstRow="0" w:lastRow="0" w:firstColumn="0" w:lastColumn="0" w:oddVBand="0" w:evenVBand="0" w:oddHBand="0" w:evenHBand="0" w:firstRowFirstColumn="0" w:firstRowLastColumn="0" w:lastRowFirstColumn="0" w:lastRowLastColumn="0"/>
            </w:pPr>
            <w:r w:rsidRPr="00387F6F">
              <w:rPr>
                <w:color w:val="000000"/>
              </w:rPr>
              <w:t>(c)</w:t>
            </w:r>
            <w:r w:rsidRPr="00387F6F">
              <w:rPr>
                <w:color w:val="000000"/>
              </w:rPr>
              <w:tab/>
            </w:r>
            <w:proofErr w:type="gramStart"/>
            <w:r w:rsidR="008B653C" w:rsidRPr="00387F6F">
              <w:rPr>
                <w:color w:val="000000"/>
              </w:rPr>
              <w:t>agrees</w:t>
            </w:r>
            <w:proofErr w:type="gramEnd"/>
            <w:r w:rsidR="008B653C" w:rsidRPr="00387F6F">
              <w:rPr>
                <w:color w:val="000000"/>
              </w:rPr>
              <w:t xml:space="preserve"> to deliver an executed sub</w:t>
            </w:r>
            <w:r w:rsidR="00537EF8">
              <w:rPr>
                <w:color w:val="000000"/>
              </w:rPr>
              <w:t>-</w:t>
            </w:r>
            <w:r w:rsidR="008B653C" w:rsidRPr="00387F6F">
              <w:rPr>
                <w:color w:val="000000"/>
              </w:rPr>
              <w:t>consultant continuity guarantee deed to the Client in the form set out in Appendix I.”</w:t>
            </w:r>
          </w:p>
        </w:tc>
        <w:tc>
          <w:tcPr>
            <w:tcW w:w="6714" w:type="dxa"/>
          </w:tcPr>
          <w:p w:rsidR="00537EF8" w:rsidRPr="00537EF8" w:rsidRDefault="00537EF8" w:rsidP="00537EF8">
            <w:pPr>
              <w:cnfStyle w:val="000000000000" w:firstRow="0" w:lastRow="0" w:firstColumn="0" w:lastColumn="0" w:oddVBand="0" w:evenVBand="0" w:oddHBand="0" w:evenHBand="0" w:firstRowFirstColumn="0" w:firstRowLastColumn="0" w:lastRowFirstColumn="0" w:lastRowLastColumn="0"/>
              <w:rPr>
                <w:rFonts w:ascii="Calibri" w:hAnsi="Calibri"/>
                <w:iCs/>
                <w:sz w:val="22"/>
                <w:szCs w:val="22"/>
              </w:rPr>
            </w:pPr>
            <w:r w:rsidRPr="00537EF8">
              <w:rPr>
                <w:iCs/>
              </w:rPr>
              <w:lastRenderedPageBreak/>
              <w:t xml:space="preserve">This clause provides for the assignment / novation of the Agreement and is intended to be used for design/build projects where the Client is entering into a contract for the Services (design services such as architectural, structural engineer and building services engineer) before it has engaged a Contractor to undertake the construction works for its project.  </w:t>
            </w:r>
          </w:p>
          <w:p w:rsidR="00537EF8" w:rsidRPr="00537EF8" w:rsidRDefault="00537EF8" w:rsidP="00537EF8">
            <w:pPr>
              <w:cnfStyle w:val="000000000000" w:firstRow="0" w:lastRow="0" w:firstColumn="0" w:lastColumn="0" w:oddVBand="0" w:evenVBand="0" w:oddHBand="0" w:evenHBand="0" w:firstRowFirstColumn="0" w:firstRowLastColumn="0" w:lastRowFirstColumn="0" w:lastRowLastColumn="0"/>
              <w:rPr>
                <w:rFonts w:ascii="Calibri" w:hAnsi="Calibri"/>
                <w:iCs/>
                <w:sz w:val="22"/>
                <w:szCs w:val="22"/>
                <w:lang w:eastAsia="en-US"/>
              </w:rPr>
            </w:pPr>
            <w:r w:rsidRPr="00537EF8">
              <w:rPr>
                <w:iCs/>
              </w:rPr>
              <w:t xml:space="preserve">The Client </w:t>
            </w:r>
            <w:r w:rsidRPr="00537EF8">
              <w:rPr>
                <w:b/>
                <w:bCs/>
                <w:iCs/>
                <w:u w:val="single"/>
              </w:rPr>
              <w:t>must make clear</w:t>
            </w:r>
            <w:r w:rsidRPr="00537EF8">
              <w:rPr>
                <w:iCs/>
              </w:rPr>
              <w:t xml:space="preserve"> in any </w:t>
            </w:r>
            <w:proofErr w:type="spellStart"/>
            <w:r w:rsidRPr="00537EF8">
              <w:rPr>
                <w:iCs/>
              </w:rPr>
              <w:t>RFx</w:t>
            </w:r>
            <w:proofErr w:type="spellEnd"/>
            <w:r w:rsidRPr="00537EF8">
              <w:rPr>
                <w:iCs/>
              </w:rPr>
              <w:t xml:space="preserve"> documentation to engage a Consultant that there is an intention to novate the Agreement.  The Client should make it clear in the </w:t>
            </w:r>
            <w:proofErr w:type="spellStart"/>
            <w:r w:rsidRPr="00537EF8">
              <w:rPr>
                <w:iCs/>
              </w:rPr>
              <w:t>RFx</w:t>
            </w:r>
            <w:proofErr w:type="spellEnd"/>
            <w:r w:rsidRPr="00537EF8">
              <w:rPr>
                <w:iCs/>
              </w:rPr>
              <w:t xml:space="preserve"> documentation that where consent (supported by the required reasonable evidence) is not provided by the Consultant then the Client may seek to terminate the agreement with the Consultant and re-tender the Services.  This ensures that potential bidders are aware and can make an informed decision for their organisation if they wish to bid or not for these services.  Clients need to be aware that inclusion of this clause may reduce the number of potential bidders and should consider this as part of their procurement strategy, market engagement and risk management for the project. </w:t>
            </w:r>
          </w:p>
          <w:p w:rsidR="00537EF8" w:rsidRPr="00537EF8" w:rsidRDefault="00537EF8" w:rsidP="00537EF8">
            <w:pPr>
              <w:cnfStyle w:val="000000000000" w:firstRow="0" w:lastRow="0" w:firstColumn="0" w:lastColumn="0" w:oddVBand="0" w:evenVBand="0" w:oddHBand="0" w:evenHBand="0" w:firstRowFirstColumn="0" w:firstRowLastColumn="0" w:lastRowFirstColumn="0" w:lastRowLastColumn="0"/>
              <w:rPr>
                <w:iCs/>
              </w:rPr>
            </w:pPr>
            <w:r w:rsidRPr="00537EF8">
              <w:rPr>
                <w:iCs/>
              </w:rPr>
              <w:t xml:space="preserve">Following execution of the Agreement, the timing of any intended novation should be advised to the Consultant with as much as </w:t>
            </w:r>
            <w:r w:rsidRPr="00537EF8">
              <w:rPr>
                <w:iCs/>
              </w:rPr>
              <w:lastRenderedPageBreak/>
              <w:t xml:space="preserve">notice as practicable and the feedback of the Consultant obtained in relation to nature of the design/build arrangements with the Contractor.  </w:t>
            </w:r>
          </w:p>
          <w:p w:rsidR="00537EF8" w:rsidRPr="00537EF8" w:rsidRDefault="00537EF8" w:rsidP="00537EF8">
            <w:pPr>
              <w:cnfStyle w:val="000000000000" w:firstRow="0" w:lastRow="0" w:firstColumn="0" w:lastColumn="0" w:oddVBand="0" w:evenVBand="0" w:oddHBand="0" w:evenHBand="0" w:firstRowFirstColumn="0" w:firstRowLastColumn="0" w:lastRowFirstColumn="0" w:lastRowLastColumn="0"/>
              <w:rPr>
                <w:iCs/>
              </w:rPr>
            </w:pPr>
            <w:r w:rsidRPr="00537EF8">
              <w:rPr>
                <w:iCs/>
              </w:rPr>
              <w:t>To minimise the risk of Consultants raising concerns which result in the Consultant not providing consent for the Client to novate the Agreement, the Client should:</w:t>
            </w:r>
          </w:p>
          <w:p w:rsidR="00537EF8" w:rsidRPr="00107982" w:rsidRDefault="00537EF8" w:rsidP="00107982">
            <w:pPr>
              <w:numPr>
                <w:ilvl w:val="0"/>
                <w:numId w:val="12"/>
              </w:numPr>
              <w:spacing w:before="60" w:after="60"/>
              <w:ind w:left="516" w:hanging="283"/>
              <w:cnfStyle w:val="000000000000" w:firstRow="0" w:lastRow="0" w:firstColumn="0" w:lastColumn="0" w:oddVBand="0" w:evenVBand="0" w:oddHBand="0" w:evenHBand="0" w:firstRowFirstColumn="0" w:firstRowLastColumn="0" w:lastRowFirstColumn="0" w:lastRowLastColumn="0"/>
              <w:rPr>
                <w:color w:val="000000"/>
              </w:rPr>
            </w:pPr>
            <w:r w:rsidRPr="00107982">
              <w:rPr>
                <w:color w:val="000000"/>
              </w:rPr>
              <w:t xml:space="preserve">Clearly identify in the </w:t>
            </w:r>
            <w:proofErr w:type="spellStart"/>
            <w:r w:rsidRPr="00107982">
              <w:rPr>
                <w:color w:val="000000"/>
              </w:rPr>
              <w:t>RFx</w:t>
            </w:r>
            <w:proofErr w:type="spellEnd"/>
            <w:r w:rsidRPr="00107982">
              <w:rPr>
                <w:color w:val="000000"/>
              </w:rPr>
              <w:t xml:space="preserve"> documentation for engaging main contractors the Consultants who will be novated. Request suppliers who respond to the </w:t>
            </w:r>
            <w:proofErr w:type="spellStart"/>
            <w:r w:rsidRPr="00107982">
              <w:rPr>
                <w:color w:val="000000"/>
              </w:rPr>
              <w:t>RFx</w:t>
            </w:r>
            <w:proofErr w:type="spellEnd"/>
            <w:r w:rsidRPr="00107982">
              <w:rPr>
                <w:color w:val="000000"/>
              </w:rPr>
              <w:t xml:space="preserve"> to confirm there are no conflicts of interest, litigation or legal proceedings relating to the listed Consultants which the Client plans to novate.  </w:t>
            </w:r>
          </w:p>
          <w:p w:rsidR="00537EF8" w:rsidRPr="00107982" w:rsidRDefault="00537EF8" w:rsidP="00107982">
            <w:pPr>
              <w:numPr>
                <w:ilvl w:val="0"/>
                <w:numId w:val="12"/>
              </w:numPr>
              <w:spacing w:before="60" w:after="60"/>
              <w:ind w:left="516" w:hanging="283"/>
              <w:cnfStyle w:val="000000000000" w:firstRow="0" w:lastRow="0" w:firstColumn="0" w:lastColumn="0" w:oddVBand="0" w:evenVBand="0" w:oddHBand="0" w:evenHBand="0" w:firstRowFirstColumn="0" w:firstRowLastColumn="0" w:lastRowFirstColumn="0" w:lastRowLastColumn="0"/>
              <w:rPr>
                <w:color w:val="000000"/>
              </w:rPr>
            </w:pPr>
            <w:r w:rsidRPr="00107982">
              <w:rPr>
                <w:color w:val="000000"/>
              </w:rPr>
              <w:t xml:space="preserve">Seek the Consultants input when shortlisting potential Contractors to highlight any concerns regarding the Contracts. (Note: this could be done at the ROI stage of a two stage </w:t>
            </w:r>
            <w:proofErr w:type="spellStart"/>
            <w:r w:rsidRPr="00107982">
              <w:rPr>
                <w:color w:val="000000"/>
              </w:rPr>
              <w:t>RFx</w:t>
            </w:r>
            <w:proofErr w:type="spellEnd"/>
            <w:r w:rsidRPr="00107982">
              <w:rPr>
                <w:color w:val="000000"/>
              </w:rPr>
              <w:t xml:space="preserve"> process or when shortlisting from a panel as part of a secondary selection process).   </w:t>
            </w:r>
          </w:p>
          <w:p w:rsidR="00537EF8" w:rsidRPr="00387F6F" w:rsidRDefault="00537EF8" w:rsidP="00ED7FB7">
            <w:pPr>
              <w:numPr>
                <w:ilvl w:val="0"/>
                <w:numId w:val="12"/>
              </w:numPr>
              <w:spacing w:before="60" w:after="60"/>
              <w:ind w:left="516" w:hanging="283"/>
              <w:cnfStyle w:val="000000000000" w:firstRow="0" w:lastRow="0" w:firstColumn="0" w:lastColumn="0" w:oddVBand="0" w:evenVBand="0" w:oddHBand="0" w:evenHBand="0" w:firstRowFirstColumn="0" w:firstRowLastColumn="0" w:lastRowFirstColumn="0" w:lastRowLastColumn="0"/>
            </w:pPr>
            <w:r w:rsidRPr="00107982">
              <w:rPr>
                <w:color w:val="000000"/>
              </w:rPr>
              <w:t>Carry out financial due diligence and other due diligence on the ability of the Contractor to fulfil the obligations of the Client prior to entering into an agreement with the main contractor.</w:t>
            </w:r>
          </w:p>
        </w:tc>
      </w:tr>
      <w:tr w:rsidR="008B653C" w:rsidTr="000A39F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57" w:type="dxa"/>
          </w:tcPr>
          <w:p w:rsidR="008B653C" w:rsidRPr="00387F6F" w:rsidRDefault="008B653C" w:rsidP="00A0447E">
            <w:pPr>
              <w:tabs>
                <w:tab w:val="left" w:pos="735"/>
              </w:tabs>
            </w:pPr>
            <w:r w:rsidRPr="00387F6F">
              <w:lastRenderedPageBreak/>
              <w:t>12.15</w:t>
            </w:r>
          </w:p>
        </w:tc>
        <w:tc>
          <w:tcPr>
            <w:tcW w:w="6789" w:type="dxa"/>
          </w:tcPr>
          <w:p w:rsidR="008B653C" w:rsidRPr="00387F6F" w:rsidRDefault="008B653C" w:rsidP="008B653C">
            <w:pPr>
              <w:spacing w:after="150"/>
              <w:cnfStyle w:val="000000100000" w:firstRow="0" w:lastRow="0" w:firstColumn="0" w:lastColumn="0" w:oddVBand="0" w:evenVBand="0" w:oddHBand="1" w:evenHBand="0" w:firstRowFirstColumn="0" w:firstRowLastColumn="0" w:lastRowFirstColumn="0" w:lastRowLastColumn="0"/>
              <w:rPr>
                <w:kern w:val="2"/>
                <w:lang w:val="en-GB"/>
              </w:rPr>
            </w:pPr>
            <w:r w:rsidRPr="00387F6F">
              <w:rPr>
                <w:kern w:val="2"/>
                <w:lang w:val="en-GB"/>
              </w:rPr>
              <w:t>The following is added to the end of clause 12.15:</w:t>
            </w:r>
          </w:p>
          <w:p w:rsidR="008B653C" w:rsidRPr="00387F6F" w:rsidRDefault="008B653C" w:rsidP="00944C03">
            <w:pPr>
              <w:spacing w:after="150"/>
              <w:ind w:left="51"/>
              <w:cnfStyle w:val="000000100000" w:firstRow="0" w:lastRow="0" w:firstColumn="0" w:lastColumn="0" w:oddVBand="0" w:evenVBand="0" w:oddHBand="1" w:evenHBand="0" w:firstRowFirstColumn="0" w:firstRowLastColumn="0" w:lastRowFirstColumn="0" w:lastRowLastColumn="0"/>
              <w:rPr>
                <w:color w:val="000000"/>
              </w:rPr>
            </w:pPr>
            <w:r w:rsidRPr="00387F6F">
              <w:rPr>
                <w:color w:val="000000"/>
              </w:rPr>
              <w:t xml:space="preserve">“For the avoidance of doubt, any exercise of a regulatory function by the Client shall not constitute a breach of this Agreement.” </w:t>
            </w:r>
          </w:p>
          <w:p w:rsidR="008B653C" w:rsidRPr="00387F6F" w:rsidRDefault="008B653C" w:rsidP="005D4F5F">
            <w:pPr>
              <w:pStyle w:val="Heading2"/>
              <w:ind w:left="0"/>
              <w:outlineLvl w:val="1"/>
              <w:cnfStyle w:val="000000100000" w:firstRow="0" w:lastRow="0" w:firstColumn="0" w:lastColumn="0" w:oddVBand="0" w:evenVBand="0" w:oddHBand="1" w:evenHBand="0" w:firstRowFirstColumn="0" w:firstRowLastColumn="0" w:lastRowFirstColumn="0" w:lastRowLastColumn="0"/>
              <w:rPr>
                <w:szCs w:val="19"/>
              </w:rPr>
            </w:pPr>
          </w:p>
        </w:tc>
        <w:tc>
          <w:tcPr>
            <w:tcW w:w="6714" w:type="dxa"/>
          </w:tcPr>
          <w:p w:rsidR="007C1C69" w:rsidRDefault="00F55AC5" w:rsidP="00623911">
            <w:pPr>
              <w:cnfStyle w:val="000000100000" w:firstRow="0" w:lastRow="0" w:firstColumn="0" w:lastColumn="0" w:oddVBand="0" w:evenVBand="0" w:oddHBand="1" w:evenHBand="0" w:firstRowFirstColumn="0" w:firstRowLastColumn="0" w:lastRowFirstColumn="0" w:lastRowLastColumn="0"/>
            </w:pPr>
            <w:r w:rsidRPr="00387F6F">
              <w:t xml:space="preserve">This clause ensures that the </w:t>
            </w:r>
            <w:r w:rsidR="007C1C69" w:rsidRPr="00387F6F">
              <w:t xml:space="preserve">Client cannot be deemed to breach the </w:t>
            </w:r>
            <w:r w:rsidR="00A869CF" w:rsidRPr="00387F6F">
              <w:t xml:space="preserve">Agreement </w:t>
            </w:r>
            <w:r w:rsidR="007C1C69" w:rsidRPr="00387F6F">
              <w:t xml:space="preserve">solely because it has complied with its obligations at law (e.g. </w:t>
            </w:r>
            <w:r w:rsidR="00623911" w:rsidRPr="00387F6F">
              <w:t>Worksafe</w:t>
            </w:r>
            <w:r w:rsidR="007C1C69" w:rsidRPr="00387F6F">
              <w:t xml:space="preserve"> engaging an engineer to the contract for a construction contract,</w:t>
            </w:r>
            <w:r w:rsidR="00537EF8">
              <w:t xml:space="preserve"> </w:t>
            </w:r>
            <w:r w:rsidR="007C1C69" w:rsidRPr="00387F6F">
              <w:t>and then</w:t>
            </w:r>
            <w:r w:rsidR="009364CD" w:rsidRPr="00387F6F">
              <w:t xml:space="preserve"> closing the project site due to safety concerns</w:t>
            </w:r>
            <w:r w:rsidR="007C1C69" w:rsidRPr="00387F6F">
              <w:t>).</w:t>
            </w:r>
            <w:r w:rsidR="00623911" w:rsidRPr="00387F6F">
              <w:t xml:space="preserve"> </w:t>
            </w:r>
            <w:r w:rsidR="00623911" w:rsidRPr="00F14A73">
              <w:t>Its use can be considered where the project may be impacted by the Client exercising its regulatory functions.</w:t>
            </w:r>
          </w:p>
        </w:tc>
      </w:tr>
    </w:tbl>
    <w:p w:rsidR="00740783" w:rsidRPr="009F717E" w:rsidRDefault="00740783" w:rsidP="009F717E"/>
    <w:sectPr w:rsidR="00740783" w:rsidRPr="009F717E" w:rsidSect="00537EF8">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709" w:right="1134" w:bottom="1701" w:left="1134" w:header="680"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EC2DC" w16cid:durableId="1F92CCA1"/>
  <w16cid:commentId w16cid:paraId="6B0CBC75" w16cid:durableId="1F9305BA"/>
  <w16cid:commentId w16cid:paraId="0979E862" w16cid:durableId="1F93062E"/>
  <w16cid:commentId w16cid:paraId="1D0604EF" w16cid:durableId="1F92D011"/>
  <w16cid:commentId w16cid:paraId="4875B16E" w16cid:durableId="1F92ACFC"/>
  <w16cid:commentId w16cid:paraId="13507EDC" w16cid:durableId="1F930CAE"/>
  <w16cid:commentId w16cid:paraId="4C6C4F79" w16cid:durableId="1F92CA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88" w:rsidRDefault="00F04E88" w:rsidP="00C218AD">
      <w:r>
        <w:separator/>
      </w:r>
    </w:p>
  </w:endnote>
  <w:endnote w:type="continuationSeparator" w:id="0">
    <w:p w:rsidR="00F04E88" w:rsidRDefault="00F04E88" w:rsidP="00C218AD">
      <w:r>
        <w:continuationSeparator/>
      </w:r>
    </w:p>
  </w:endnote>
  <w:endnote w:type="continuationNotice" w:id="1">
    <w:p w:rsidR="00F04E88" w:rsidRDefault="00F04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89" w:rsidRDefault="000C4E2C" w:rsidP="00C218AD">
    <w:pPr>
      <w:pStyle w:val="Footer"/>
    </w:pPr>
    <w:r>
      <w:rPr>
        <w:b/>
        <w:bCs/>
        <w:lang w:val="en-US"/>
      </w:rPr>
      <w:fldChar w:fldCharType="begin"/>
    </w:r>
    <w:r>
      <w:rPr>
        <w:b/>
        <w:bCs/>
        <w:lang w:val="en-US"/>
      </w:rPr>
      <w:instrText xml:space="preserve"> DOCPROPERTY  CTDocumentMatter  \* MERGEFORMAT </w:instrText>
    </w:r>
    <w:r>
      <w:rPr>
        <w:b/>
        <w:bCs/>
        <w:lang w:val="en-US"/>
      </w:rPr>
      <w:fldChar w:fldCharType="separate"/>
    </w:r>
    <w:r w:rsidR="00E34A7F" w:rsidRPr="00E34A7F">
      <w:rPr>
        <w:b/>
        <w:bCs/>
        <w:lang w:val="en-US"/>
      </w:rPr>
      <w:t>100314753</w:t>
    </w:r>
    <w:r>
      <w:rPr>
        <w:b/>
        <w:bCs/>
        <w:lang w:val="en-US"/>
      </w:rPr>
      <w:fldChar w:fldCharType="end"/>
    </w:r>
    <w:r w:rsidR="00590B89">
      <w:t>/</w:t>
    </w:r>
    <w:r>
      <w:rPr>
        <w:b/>
        <w:bCs/>
        <w:lang w:val="en-US"/>
      </w:rPr>
      <w:fldChar w:fldCharType="begin"/>
    </w:r>
    <w:r>
      <w:rPr>
        <w:b/>
        <w:bCs/>
        <w:lang w:val="en-US"/>
      </w:rPr>
      <w:instrText xml:space="preserve"> DOCPROPERTY  CTDocumentNumber  \* MERGEFORMAT </w:instrText>
    </w:r>
    <w:r>
      <w:rPr>
        <w:b/>
        <w:bCs/>
        <w:lang w:val="en-US"/>
      </w:rPr>
      <w:fldChar w:fldCharType="separate"/>
    </w:r>
    <w:r w:rsidR="00E34A7F" w:rsidRPr="00E34A7F">
      <w:rPr>
        <w:b/>
        <w:bCs/>
        <w:lang w:val="en-US"/>
      </w:rPr>
      <w:t>3666255</w:t>
    </w:r>
    <w:r>
      <w:rPr>
        <w:b/>
        <w:bCs/>
        <w:lang w:val="en-US"/>
      </w:rPr>
      <w:fldChar w:fldCharType="end"/>
    </w:r>
    <w:r w:rsidR="00590B89">
      <w:t>.</w:t>
    </w:r>
    <w:r>
      <w:rPr>
        <w:b/>
        <w:bCs/>
        <w:lang w:val="en-US"/>
      </w:rPr>
      <w:fldChar w:fldCharType="begin"/>
    </w:r>
    <w:r>
      <w:rPr>
        <w:b/>
        <w:bCs/>
        <w:lang w:val="en-US"/>
      </w:rPr>
      <w:instrText xml:space="preserve"> DOCPROPERTY  CTDocumentVersion  \* MERGEFORMAT </w:instrText>
    </w:r>
    <w:r>
      <w:rPr>
        <w:b/>
        <w:bCs/>
        <w:lang w:val="en-US"/>
      </w:rPr>
      <w:fldChar w:fldCharType="separate"/>
    </w:r>
    <w:r w:rsidR="00E34A7F" w:rsidRPr="00E34A7F">
      <w:rPr>
        <w:b/>
        <w:bCs/>
        <w:lang w:val="en-US"/>
      </w:rPr>
      <w:t>7</w:t>
    </w:r>
    <w:r>
      <w:rPr>
        <w:b/>
        <w:bCs/>
        <w:lang w:val="en-US"/>
      </w:rPr>
      <w:fldChar w:fldCharType="end"/>
    </w:r>
    <w:r w:rsidR="00590B89">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1AF68D3" wp14:editId="6155272A">
              <wp:simplePos x="0" y="0"/>
              <wp:positionH relativeFrom="page">
                <wp:align>right</wp:align>
              </wp:positionH>
              <wp:positionV relativeFrom="paragraph">
                <wp:posOffset>-79375</wp:posOffset>
              </wp:positionV>
              <wp:extent cx="752400" cy="295200"/>
              <wp:effectExtent l="0" t="0" r="0" b="0"/>
              <wp:wrapNone/>
              <wp:docPr id="4" name="Text Box 4" titl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00" cy="29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B89" w:rsidRDefault="00590B89"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Pr>
                              <w:noProof/>
                              <w:lang w:val="en-US"/>
                            </w:rPr>
                            <w:t>6</w:t>
                          </w:r>
                          <w:r>
                            <w:rPr>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1AF68D3" id="_x0000_t202" coordsize="21600,21600" o:spt="202" path="m,l,21600r21600,l21600,xe">
              <v:stroke joinstyle="miter"/>
              <v:path gradientshapeok="t" o:connecttype="rect"/>
            </v:shapetype>
            <v:shape id="Text Box 4" o:spid="_x0000_s1028" type="#_x0000_t202" alt="Title: Page Number" style="position:absolute;margin-left:8.05pt;margin-top:-6.25pt;width:59.25pt;height:23.2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" stroked="f">
              <v:textbox>
                <w:txbxContent>
                  <w:p w:rsidR="00590B89" w:rsidRDefault="00590B89"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Pr>
                        <w:noProof/>
                        <w:lang w:val="en-US"/>
                      </w:rPr>
                      <w:t>6</w:t>
                    </w:r>
                    <w:r>
                      <w:rPr>
                        <w:lang w:val="en-US"/>
                      </w:rPr>
                      <w:fldChar w:fldCharType="end"/>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82" w:rsidRDefault="00107982" w:rsidP="00107982">
    <w:pPr>
      <w:pStyle w:val="Footer"/>
    </w:pPr>
    <w:r>
      <w:rPr>
        <w:b/>
        <w:bCs/>
        <w:lang w:val="en-US"/>
      </w:rPr>
      <w:t xml:space="preserve">Guidance Document/CCCS Special Conditions/Construction Clients Group/Version 1.0 March 2019    </w:t>
    </w:r>
  </w:p>
  <w:p w:rsidR="00590B89" w:rsidRDefault="00590B89" w:rsidP="00C21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89" w:rsidRDefault="00537EF8" w:rsidP="00C218AD">
    <w:pPr>
      <w:pStyle w:val="Footer"/>
    </w:pPr>
    <w:r>
      <w:rPr>
        <w:b/>
        <w:bCs/>
        <w:lang w:val="en-US"/>
      </w:rPr>
      <w:t>Guidance Document</w:t>
    </w:r>
    <w:r w:rsidR="00107982">
      <w:rPr>
        <w:b/>
        <w:bCs/>
        <w:lang w:val="en-US"/>
      </w:rPr>
      <w:t>/</w:t>
    </w:r>
    <w:r>
      <w:rPr>
        <w:b/>
        <w:bCs/>
        <w:lang w:val="en-US"/>
      </w:rPr>
      <w:t>CCCS Special Conditions</w:t>
    </w:r>
    <w:r w:rsidR="00107982">
      <w:rPr>
        <w:b/>
        <w:bCs/>
        <w:lang w:val="en-US"/>
      </w:rPr>
      <w:t xml:space="preserve">/Construction Clients Group/Version 1.0 March 2019   </w:t>
    </w:r>
    <w:r>
      <w:rPr>
        <w:b/>
        <w:bCs/>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88" w:rsidRDefault="00F04E88" w:rsidP="00C218AD">
      <w:r>
        <w:separator/>
      </w:r>
    </w:p>
  </w:footnote>
  <w:footnote w:type="continuationSeparator" w:id="0">
    <w:p w:rsidR="00F04E88" w:rsidRDefault="00F04E88" w:rsidP="00C218AD">
      <w:r>
        <w:continuationSeparator/>
      </w:r>
    </w:p>
  </w:footnote>
  <w:footnote w:type="continuationNotice" w:id="1">
    <w:p w:rsidR="00F04E88" w:rsidRDefault="00F04E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89" w:rsidRDefault="00590B89" w:rsidP="00C218AD">
    <w:pPr>
      <w:pStyle w:val="Header"/>
    </w:pPr>
    <w:r>
      <w:rPr>
        <w:noProof/>
      </w:rPr>
      <mc:AlternateContent>
        <mc:Choice Requires="wps">
          <w:drawing>
            <wp:anchor distT="0" distB="0" distL="114300" distR="114300" simplePos="0" relativeHeight="251667456" behindDoc="1" locked="0" layoutInCell="0" allowOverlap="1" wp14:anchorId="2B46A25D" wp14:editId="4FCF95FD">
              <wp:simplePos x="0" y="0"/>
              <wp:positionH relativeFrom="page">
                <wp:align>center</wp:align>
              </wp:positionH>
              <wp:positionV relativeFrom="page">
                <wp:align>center</wp:align>
              </wp:positionV>
              <wp:extent cx="2376000" cy="1202400"/>
              <wp:effectExtent l="0" t="0" r="0" b="0"/>
              <wp:wrapNone/>
              <wp:docPr id="5" name="WordArt 2" titl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376000" cy="120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0B89" w:rsidRDefault="00590B89" w:rsidP="009F717E">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wps:txbx>
                    <wps:bodyPr wrap="non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B46A25D" id="_x0000_t202" coordsize="21600,21600" o:spt="202" path="m,l,21600r21600,l21600,xe">
              <v:stroke joinstyle="miter"/>
              <v:path gradientshapeok="t" o:connecttype="rect"/>
            </v:shapetype>
            <v:shape id="WordArt 2" o:spid="_x0000_s1026" type="#_x0000_t202" alt="Title: draft" style="position:absolute;margin-left:0;margin-top:0;width:187.1pt;height:94.7pt;rotation:-45;z-index:-251649024;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" o:allowincell="f" filled="f" stroked="f">
              <v:stroke joinstyle="round"/>
              <o:lock v:ext="edit" shapetype="t"/>
              <v:textbox style="mso-fit-shape-to-text:t">
                <w:txbxContent>
                  <w:p w:rsidR="00590B89" w:rsidRDefault="00590B89" w:rsidP="009F717E">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89" w:rsidRDefault="00590B89" w:rsidP="00C218AD">
    <w:pPr>
      <w:pStyle w:val="Header"/>
    </w:pPr>
    <w:r>
      <w:rPr>
        <w:noProof/>
      </w:rPr>
      <mc:AlternateContent>
        <mc:Choice Requires="wps">
          <w:drawing>
            <wp:anchor distT="0" distB="0" distL="114300" distR="114300" simplePos="0" relativeHeight="251659264" behindDoc="1" locked="0" layoutInCell="0" allowOverlap="1" wp14:anchorId="69B9DA55" wp14:editId="19F9DD67">
              <wp:simplePos x="0" y="0"/>
              <wp:positionH relativeFrom="page">
                <wp:align>center</wp:align>
              </wp:positionH>
              <wp:positionV relativeFrom="page">
                <wp:align>center</wp:align>
              </wp:positionV>
              <wp:extent cx="2199600" cy="2314800"/>
              <wp:effectExtent l="0" t="0" r="0" b="0"/>
              <wp:wrapNone/>
              <wp:docPr id="3" name="CTDraftWaterMark7915595" titl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199600" cy="2314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0B89" w:rsidRDefault="00590B89" w:rsidP="0040494B">
                          <w:pPr>
                            <w:pStyle w:val="NormalWeb"/>
                            <w:spacing w:before="0" w:beforeAutospacing="0" w:after="0" w:afterAutospacing="0"/>
                            <w:rPr>
                              <w:noProof/>
                            </w:rPr>
                          </w:pPr>
                        </w:p>
                      </w:txbxContent>
                    </wps:txbx>
                    <wps:bodyPr wrap="non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B9DA55" id="_x0000_t202" coordsize="21600,21600" o:spt="202" path="m,l,21600r21600,l21600,xe">
              <v:stroke joinstyle="miter"/>
              <v:path gradientshapeok="t" o:connecttype="rect"/>
            </v:shapetype>
            <v:shape id="CTDraftWaterMark7915595" o:spid="_x0000_s1027" type="#_x0000_t202" alt="Title: draft" style="position:absolute;margin-left:0;margin-top:0;width:173.2pt;height:182.25pt;rotation:-45;z-index:-251657216;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" o:allowincell="f" filled="f" stroked="f">
              <v:stroke joinstyle="round"/>
              <o:lock v:ext="edit" shapetype="t"/>
              <v:textbox style="mso-fit-shape-to-text:t">
                <w:txbxContent>
                  <w:p w:rsidR="00590B89" w:rsidRDefault="00590B89" w:rsidP="0040494B">
                    <w:pPr>
                      <w:pStyle w:val="NormalWeb"/>
                      <w:spacing w:before="0" w:beforeAutospacing="0" w:after="0" w:afterAutospacing="0"/>
                      <w:rPr>
                        <w:noProof/>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89" w:rsidRDefault="00590B89" w:rsidP="00C218AD">
    <w:pPr>
      <w:pStyle w:val="Header"/>
    </w:pPr>
    <w:r>
      <w:rPr>
        <w:noProof/>
      </w:rPr>
      <mc:AlternateContent>
        <mc:Choice Requires="wps">
          <w:drawing>
            <wp:anchor distT="0" distB="0" distL="114300" distR="114300" simplePos="0" relativeHeight="251661312" behindDoc="1" locked="0" layoutInCell="0" allowOverlap="1" wp14:anchorId="0C520988" wp14:editId="42444CD8">
              <wp:simplePos x="0" y="0"/>
              <wp:positionH relativeFrom="margin">
                <wp:align>center</wp:align>
              </wp:positionH>
              <wp:positionV relativeFrom="margin">
                <wp:align>center</wp:align>
              </wp:positionV>
              <wp:extent cx="2200275" cy="1104900"/>
              <wp:effectExtent l="0" t="0" r="0" b="0"/>
              <wp:wrapNone/>
              <wp:docPr id="2" name="WordArt 2" titl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200275" cy="1104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0B89" w:rsidRDefault="00590B89" w:rsidP="00F66AC1">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wps:txbx>
                    <wps:bodyPr wrap="non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520988" id="_x0000_t202" coordsize="21600,21600" o:spt="202" path="m,l,21600r21600,l21600,xe">
              <v:stroke joinstyle="miter"/>
              <v:path gradientshapeok="t" o:connecttype="rect"/>
            </v:shapetype>
            <v:shape id="_x0000_s1029" type="#_x0000_t202" alt="Title: draft" style="position:absolute;margin-left:0;margin-top:0;width:173.25pt;height:87pt;rotation:-45;z-index:-251655168;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" o:allowincell="f" filled="f" stroked="f">
              <v:stroke joinstyle="round"/>
              <o:lock v:ext="edit" shapetype="t"/>
              <v:textbox style="mso-fit-shape-to-text:t">
                <w:txbxContent>
                  <w:p w:rsidR="00590B89" w:rsidRDefault="00590B89" w:rsidP="00F66AC1">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8FA"/>
    <w:multiLevelType w:val="hybridMultilevel"/>
    <w:tmpl w:val="0FCC544E"/>
    <w:lvl w:ilvl="0" w:tplc="FFFFFFFF">
      <w:numFmt w:val="bullet"/>
      <w:lvlText w:val="•"/>
      <w:lvlJc w:val="left"/>
      <w:pPr>
        <w:ind w:left="1429" w:hanging="360"/>
      </w:pPr>
      <w:rPr>
        <w:rFonts w:ascii="Calibri" w:eastAsia="Times New Roman" w:hAnsi="Calibri" w:cs="Times New Roman"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1">
    <w:nsid w:val="104C6BAD"/>
    <w:multiLevelType w:val="hybridMultilevel"/>
    <w:tmpl w:val="3CAAA82E"/>
    <w:lvl w:ilvl="0" w:tplc="14090001">
      <w:start w:val="1"/>
      <w:numFmt w:val="bullet"/>
      <w:lvlText w:val=""/>
      <w:lvlJc w:val="left"/>
      <w:pPr>
        <w:ind w:left="990" w:hanging="360"/>
      </w:pPr>
      <w:rPr>
        <w:rFonts w:ascii="Symbol" w:hAnsi="Symbol" w:hint="default"/>
      </w:rPr>
    </w:lvl>
    <w:lvl w:ilvl="1" w:tplc="14090003" w:tentative="1">
      <w:start w:val="1"/>
      <w:numFmt w:val="bullet"/>
      <w:lvlText w:val="o"/>
      <w:lvlJc w:val="left"/>
      <w:pPr>
        <w:ind w:left="1710" w:hanging="360"/>
      </w:pPr>
      <w:rPr>
        <w:rFonts w:ascii="Courier New" w:hAnsi="Courier New" w:cs="Courier New" w:hint="default"/>
      </w:rPr>
    </w:lvl>
    <w:lvl w:ilvl="2" w:tplc="14090005" w:tentative="1">
      <w:start w:val="1"/>
      <w:numFmt w:val="bullet"/>
      <w:lvlText w:val=""/>
      <w:lvlJc w:val="left"/>
      <w:pPr>
        <w:ind w:left="2430" w:hanging="360"/>
      </w:pPr>
      <w:rPr>
        <w:rFonts w:ascii="Wingdings" w:hAnsi="Wingdings" w:hint="default"/>
      </w:rPr>
    </w:lvl>
    <w:lvl w:ilvl="3" w:tplc="14090001" w:tentative="1">
      <w:start w:val="1"/>
      <w:numFmt w:val="bullet"/>
      <w:lvlText w:val=""/>
      <w:lvlJc w:val="left"/>
      <w:pPr>
        <w:ind w:left="3150" w:hanging="360"/>
      </w:pPr>
      <w:rPr>
        <w:rFonts w:ascii="Symbol" w:hAnsi="Symbol" w:hint="default"/>
      </w:rPr>
    </w:lvl>
    <w:lvl w:ilvl="4" w:tplc="14090003" w:tentative="1">
      <w:start w:val="1"/>
      <w:numFmt w:val="bullet"/>
      <w:lvlText w:val="o"/>
      <w:lvlJc w:val="left"/>
      <w:pPr>
        <w:ind w:left="3870" w:hanging="360"/>
      </w:pPr>
      <w:rPr>
        <w:rFonts w:ascii="Courier New" w:hAnsi="Courier New" w:cs="Courier New" w:hint="default"/>
      </w:rPr>
    </w:lvl>
    <w:lvl w:ilvl="5" w:tplc="14090005" w:tentative="1">
      <w:start w:val="1"/>
      <w:numFmt w:val="bullet"/>
      <w:lvlText w:val=""/>
      <w:lvlJc w:val="left"/>
      <w:pPr>
        <w:ind w:left="4590" w:hanging="360"/>
      </w:pPr>
      <w:rPr>
        <w:rFonts w:ascii="Wingdings" w:hAnsi="Wingdings" w:hint="default"/>
      </w:rPr>
    </w:lvl>
    <w:lvl w:ilvl="6" w:tplc="14090001" w:tentative="1">
      <w:start w:val="1"/>
      <w:numFmt w:val="bullet"/>
      <w:lvlText w:val=""/>
      <w:lvlJc w:val="left"/>
      <w:pPr>
        <w:ind w:left="5310" w:hanging="360"/>
      </w:pPr>
      <w:rPr>
        <w:rFonts w:ascii="Symbol" w:hAnsi="Symbol" w:hint="default"/>
      </w:rPr>
    </w:lvl>
    <w:lvl w:ilvl="7" w:tplc="14090003" w:tentative="1">
      <w:start w:val="1"/>
      <w:numFmt w:val="bullet"/>
      <w:lvlText w:val="o"/>
      <w:lvlJc w:val="left"/>
      <w:pPr>
        <w:ind w:left="6030" w:hanging="360"/>
      </w:pPr>
      <w:rPr>
        <w:rFonts w:ascii="Courier New" w:hAnsi="Courier New" w:cs="Courier New" w:hint="default"/>
      </w:rPr>
    </w:lvl>
    <w:lvl w:ilvl="8" w:tplc="14090005" w:tentative="1">
      <w:start w:val="1"/>
      <w:numFmt w:val="bullet"/>
      <w:lvlText w:val=""/>
      <w:lvlJc w:val="left"/>
      <w:pPr>
        <w:ind w:left="6750" w:hanging="360"/>
      </w:pPr>
      <w:rPr>
        <w:rFonts w:ascii="Wingdings" w:hAnsi="Wingdings" w:hint="default"/>
      </w:rPr>
    </w:lvl>
  </w:abstractNum>
  <w:abstractNum w:abstractNumId="2">
    <w:nsid w:val="17C05149"/>
    <w:multiLevelType w:val="hybridMultilevel"/>
    <w:tmpl w:val="495CDD0C"/>
    <w:lvl w:ilvl="0" w:tplc="14090001">
      <w:start w:val="1"/>
      <w:numFmt w:val="bullet"/>
      <w:lvlText w:val=""/>
      <w:lvlJc w:val="left"/>
      <w:pPr>
        <w:ind w:left="2025" w:hanging="360"/>
      </w:pPr>
      <w:rPr>
        <w:rFonts w:ascii="Symbol" w:hAnsi="Symbol" w:hint="default"/>
      </w:rPr>
    </w:lvl>
    <w:lvl w:ilvl="1" w:tplc="14090003" w:tentative="1">
      <w:start w:val="1"/>
      <w:numFmt w:val="bullet"/>
      <w:lvlText w:val="o"/>
      <w:lvlJc w:val="left"/>
      <w:pPr>
        <w:ind w:left="2745" w:hanging="360"/>
      </w:pPr>
      <w:rPr>
        <w:rFonts w:ascii="Courier New" w:hAnsi="Courier New" w:cs="Courier New" w:hint="default"/>
      </w:rPr>
    </w:lvl>
    <w:lvl w:ilvl="2" w:tplc="14090005" w:tentative="1">
      <w:start w:val="1"/>
      <w:numFmt w:val="bullet"/>
      <w:lvlText w:val=""/>
      <w:lvlJc w:val="left"/>
      <w:pPr>
        <w:ind w:left="3465" w:hanging="360"/>
      </w:pPr>
      <w:rPr>
        <w:rFonts w:ascii="Wingdings" w:hAnsi="Wingdings" w:hint="default"/>
      </w:rPr>
    </w:lvl>
    <w:lvl w:ilvl="3" w:tplc="14090001" w:tentative="1">
      <w:start w:val="1"/>
      <w:numFmt w:val="bullet"/>
      <w:lvlText w:val=""/>
      <w:lvlJc w:val="left"/>
      <w:pPr>
        <w:ind w:left="4185" w:hanging="360"/>
      </w:pPr>
      <w:rPr>
        <w:rFonts w:ascii="Symbol" w:hAnsi="Symbol" w:hint="default"/>
      </w:rPr>
    </w:lvl>
    <w:lvl w:ilvl="4" w:tplc="14090003" w:tentative="1">
      <w:start w:val="1"/>
      <w:numFmt w:val="bullet"/>
      <w:lvlText w:val="o"/>
      <w:lvlJc w:val="left"/>
      <w:pPr>
        <w:ind w:left="4905" w:hanging="360"/>
      </w:pPr>
      <w:rPr>
        <w:rFonts w:ascii="Courier New" w:hAnsi="Courier New" w:cs="Courier New" w:hint="default"/>
      </w:rPr>
    </w:lvl>
    <w:lvl w:ilvl="5" w:tplc="14090005" w:tentative="1">
      <w:start w:val="1"/>
      <w:numFmt w:val="bullet"/>
      <w:lvlText w:val=""/>
      <w:lvlJc w:val="left"/>
      <w:pPr>
        <w:ind w:left="5625" w:hanging="360"/>
      </w:pPr>
      <w:rPr>
        <w:rFonts w:ascii="Wingdings" w:hAnsi="Wingdings" w:hint="default"/>
      </w:rPr>
    </w:lvl>
    <w:lvl w:ilvl="6" w:tplc="14090001" w:tentative="1">
      <w:start w:val="1"/>
      <w:numFmt w:val="bullet"/>
      <w:lvlText w:val=""/>
      <w:lvlJc w:val="left"/>
      <w:pPr>
        <w:ind w:left="6345" w:hanging="360"/>
      </w:pPr>
      <w:rPr>
        <w:rFonts w:ascii="Symbol" w:hAnsi="Symbol" w:hint="default"/>
      </w:rPr>
    </w:lvl>
    <w:lvl w:ilvl="7" w:tplc="14090003" w:tentative="1">
      <w:start w:val="1"/>
      <w:numFmt w:val="bullet"/>
      <w:lvlText w:val="o"/>
      <w:lvlJc w:val="left"/>
      <w:pPr>
        <w:ind w:left="7065" w:hanging="360"/>
      </w:pPr>
      <w:rPr>
        <w:rFonts w:ascii="Courier New" w:hAnsi="Courier New" w:cs="Courier New" w:hint="default"/>
      </w:rPr>
    </w:lvl>
    <w:lvl w:ilvl="8" w:tplc="14090005" w:tentative="1">
      <w:start w:val="1"/>
      <w:numFmt w:val="bullet"/>
      <w:lvlText w:val=""/>
      <w:lvlJc w:val="left"/>
      <w:pPr>
        <w:ind w:left="7785" w:hanging="360"/>
      </w:pPr>
      <w:rPr>
        <w:rFonts w:ascii="Wingdings" w:hAnsi="Wingdings" w:hint="default"/>
      </w:rPr>
    </w:lvl>
  </w:abstractNum>
  <w:abstractNum w:abstractNumId="3">
    <w:nsid w:val="26CC12F2"/>
    <w:multiLevelType w:val="hybridMultilevel"/>
    <w:tmpl w:val="91D40812"/>
    <w:lvl w:ilvl="0" w:tplc="C0F28742">
      <w:start w:val="1"/>
      <w:numFmt w:val="lowerLetter"/>
      <w:lvlText w:val="(%1)"/>
      <w:lvlJc w:val="left"/>
      <w:pPr>
        <w:ind w:left="2100" w:hanging="795"/>
      </w:pPr>
    </w:lvl>
    <w:lvl w:ilvl="1" w:tplc="14090019">
      <w:start w:val="1"/>
      <w:numFmt w:val="lowerLetter"/>
      <w:lvlText w:val="%2."/>
      <w:lvlJc w:val="left"/>
      <w:pPr>
        <w:ind w:left="2385" w:hanging="360"/>
      </w:pPr>
    </w:lvl>
    <w:lvl w:ilvl="2" w:tplc="1409001B">
      <w:start w:val="1"/>
      <w:numFmt w:val="lowerRoman"/>
      <w:lvlText w:val="%3."/>
      <w:lvlJc w:val="right"/>
      <w:pPr>
        <w:ind w:left="3105" w:hanging="180"/>
      </w:pPr>
    </w:lvl>
    <w:lvl w:ilvl="3" w:tplc="1409000F">
      <w:start w:val="1"/>
      <w:numFmt w:val="decimal"/>
      <w:lvlText w:val="%4."/>
      <w:lvlJc w:val="left"/>
      <w:pPr>
        <w:ind w:left="3825" w:hanging="360"/>
      </w:pPr>
    </w:lvl>
    <w:lvl w:ilvl="4" w:tplc="14090019">
      <w:start w:val="1"/>
      <w:numFmt w:val="lowerLetter"/>
      <w:lvlText w:val="%5."/>
      <w:lvlJc w:val="left"/>
      <w:pPr>
        <w:ind w:left="4545" w:hanging="360"/>
      </w:pPr>
    </w:lvl>
    <w:lvl w:ilvl="5" w:tplc="1409001B">
      <w:start w:val="1"/>
      <w:numFmt w:val="lowerRoman"/>
      <w:lvlText w:val="%6."/>
      <w:lvlJc w:val="right"/>
      <w:pPr>
        <w:ind w:left="5265" w:hanging="180"/>
      </w:pPr>
    </w:lvl>
    <w:lvl w:ilvl="6" w:tplc="1409000F">
      <w:start w:val="1"/>
      <w:numFmt w:val="decimal"/>
      <w:lvlText w:val="%7."/>
      <w:lvlJc w:val="left"/>
      <w:pPr>
        <w:ind w:left="5985" w:hanging="360"/>
      </w:pPr>
    </w:lvl>
    <w:lvl w:ilvl="7" w:tplc="14090019">
      <w:start w:val="1"/>
      <w:numFmt w:val="lowerLetter"/>
      <w:lvlText w:val="%8."/>
      <w:lvlJc w:val="left"/>
      <w:pPr>
        <w:ind w:left="6705" w:hanging="360"/>
      </w:pPr>
    </w:lvl>
    <w:lvl w:ilvl="8" w:tplc="1409001B">
      <w:start w:val="1"/>
      <w:numFmt w:val="lowerRoman"/>
      <w:lvlText w:val="%9."/>
      <w:lvlJc w:val="right"/>
      <w:pPr>
        <w:ind w:left="7425" w:hanging="180"/>
      </w:pPr>
    </w:lvl>
  </w:abstractNum>
  <w:abstractNum w:abstractNumId="4">
    <w:nsid w:val="2EE548EA"/>
    <w:multiLevelType w:val="hybridMultilevel"/>
    <w:tmpl w:val="A4F60A9C"/>
    <w:lvl w:ilvl="0" w:tplc="788C2C82">
      <w:start w:val="1"/>
      <w:numFmt w:val="decimal"/>
      <w:pStyle w:val="CT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0916556"/>
    <w:multiLevelType w:val="multilevel"/>
    <w:tmpl w:val="E49248B4"/>
    <w:name w:val="CT Default23"/>
    <w:styleLink w:val="CTList"/>
    <w:lvl w:ilvl="0">
      <w:start w:val="1"/>
      <w:numFmt w:val="decimal"/>
      <w:lvlText w:val="%1"/>
      <w:lvlJc w:val="left"/>
      <w:pPr>
        <w:ind w:left="624" w:hanging="624"/>
      </w:pPr>
      <w:rPr>
        <w:rFonts w:ascii="Verdana" w:hAnsi="Verdana"/>
        <w:b w:val="0"/>
        <w:i w:val="0"/>
        <w:color w:val="auto"/>
      </w:rPr>
    </w:lvl>
    <w:lvl w:ilvl="1">
      <w:start w:val="1"/>
      <w:numFmt w:val="decimal"/>
      <w:lvlText w:val="%1.%2"/>
      <w:lvlJc w:val="left"/>
      <w:pPr>
        <w:ind w:left="1248" w:hanging="624"/>
      </w:pPr>
      <w:rPr>
        <w:rFonts w:hint="default"/>
      </w:rPr>
    </w:lvl>
    <w:lvl w:ilvl="2">
      <w:start w:val="1"/>
      <w:numFmt w:val="lowerLetter"/>
      <w:lvlText w:val="(%3)"/>
      <w:lvlJc w:val="left"/>
      <w:pPr>
        <w:ind w:left="1872" w:hanging="624"/>
      </w:pPr>
      <w:rPr>
        <w:rFonts w:hint="default"/>
      </w:rPr>
    </w:lvl>
    <w:lvl w:ilvl="3">
      <w:start w:val="1"/>
      <w:numFmt w:val="lowerRoman"/>
      <w:lvlText w:val="(%4)"/>
      <w:lvlJc w:val="left"/>
      <w:pPr>
        <w:ind w:left="2496" w:hanging="624"/>
      </w:pPr>
      <w:rPr>
        <w:rFonts w:hint="default"/>
      </w:rPr>
    </w:lvl>
    <w:lvl w:ilvl="4">
      <w:start w:val="1"/>
      <w:numFmt w:val="upperLetter"/>
      <w:lvlText w:val="(%5)"/>
      <w:lvlJc w:val="left"/>
      <w:pPr>
        <w:ind w:left="3120" w:hanging="624"/>
      </w:pPr>
      <w:rPr>
        <w:rFonts w:hint="default"/>
      </w:rPr>
    </w:lvl>
    <w:lvl w:ilvl="5">
      <w:start w:val="1"/>
      <w:numFmt w:val="none"/>
      <w:lvlText w:val=""/>
      <w:lvlJc w:val="left"/>
      <w:pPr>
        <w:ind w:left="3744" w:hanging="624"/>
      </w:pPr>
      <w:rPr>
        <w:rFonts w:hint="default"/>
      </w:rPr>
    </w:lvl>
    <w:lvl w:ilvl="6">
      <w:start w:val="1"/>
      <w:numFmt w:val="none"/>
      <w:lvlText w:val=""/>
      <w:lvlJc w:val="left"/>
      <w:pPr>
        <w:ind w:left="4368" w:hanging="624"/>
      </w:pPr>
      <w:rPr>
        <w:rFonts w:hint="default"/>
      </w:rPr>
    </w:lvl>
    <w:lvl w:ilvl="7">
      <w:start w:val="1"/>
      <w:numFmt w:val="none"/>
      <w:lvlText w:val=""/>
      <w:lvlJc w:val="left"/>
      <w:pPr>
        <w:ind w:left="4992" w:hanging="624"/>
      </w:pPr>
      <w:rPr>
        <w:rFonts w:hint="default"/>
      </w:rPr>
    </w:lvl>
    <w:lvl w:ilvl="8">
      <w:start w:val="1"/>
      <w:numFmt w:val="none"/>
      <w:lvlText w:val=""/>
      <w:lvlJc w:val="left"/>
      <w:pPr>
        <w:ind w:left="5616" w:hanging="624"/>
      </w:pPr>
      <w:rPr>
        <w:rFonts w:hint="default"/>
      </w:rPr>
    </w:lvl>
  </w:abstractNum>
  <w:abstractNum w:abstractNumId="6">
    <w:nsid w:val="33EF266B"/>
    <w:multiLevelType w:val="hybridMultilevel"/>
    <w:tmpl w:val="4052DE84"/>
    <w:lvl w:ilvl="0" w:tplc="14090001">
      <w:start w:val="1"/>
      <w:numFmt w:val="bullet"/>
      <w:lvlText w:val=""/>
      <w:lvlJc w:val="left"/>
      <w:pPr>
        <w:ind w:left="1344" w:hanging="360"/>
      </w:pPr>
      <w:rPr>
        <w:rFonts w:ascii="Symbol" w:hAnsi="Symbol" w:hint="default"/>
      </w:rPr>
    </w:lvl>
    <w:lvl w:ilvl="1" w:tplc="14090003" w:tentative="1">
      <w:start w:val="1"/>
      <w:numFmt w:val="bullet"/>
      <w:lvlText w:val="o"/>
      <w:lvlJc w:val="left"/>
      <w:pPr>
        <w:ind w:left="2064" w:hanging="360"/>
      </w:pPr>
      <w:rPr>
        <w:rFonts w:ascii="Courier New" w:hAnsi="Courier New" w:cs="Courier New" w:hint="default"/>
      </w:rPr>
    </w:lvl>
    <w:lvl w:ilvl="2" w:tplc="14090005" w:tentative="1">
      <w:start w:val="1"/>
      <w:numFmt w:val="bullet"/>
      <w:lvlText w:val=""/>
      <w:lvlJc w:val="left"/>
      <w:pPr>
        <w:ind w:left="2784" w:hanging="360"/>
      </w:pPr>
      <w:rPr>
        <w:rFonts w:ascii="Wingdings" w:hAnsi="Wingdings" w:hint="default"/>
      </w:rPr>
    </w:lvl>
    <w:lvl w:ilvl="3" w:tplc="14090001" w:tentative="1">
      <w:start w:val="1"/>
      <w:numFmt w:val="bullet"/>
      <w:lvlText w:val=""/>
      <w:lvlJc w:val="left"/>
      <w:pPr>
        <w:ind w:left="3504" w:hanging="360"/>
      </w:pPr>
      <w:rPr>
        <w:rFonts w:ascii="Symbol" w:hAnsi="Symbol" w:hint="default"/>
      </w:rPr>
    </w:lvl>
    <w:lvl w:ilvl="4" w:tplc="14090003" w:tentative="1">
      <w:start w:val="1"/>
      <w:numFmt w:val="bullet"/>
      <w:lvlText w:val="o"/>
      <w:lvlJc w:val="left"/>
      <w:pPr>
        <w:ind w:left="4224" w:hanging="360"/>
      </w:pPr>
      <w:rPr>
        <w:rFonts w:ascii="Courier New" w:hAnsi="Courier New" w:cs="Courier New" w:hint="default"/>
      </w:rPr>
    </w:lvl>
    <w:lvl w:ilvl="5" w:tplc="14090005" w:tentative="1">
      <w:start w:val="1"/>
      <w:numFmt w:val="bullet"/>
      <w:lvlText w:val=""/>
      <w:lvlJc w:val="left"/>
      <w:pPr>
        <w:ind w:left="4944" w:hanging="360"/>
      </w:pPr>
      <w:rPr>
        <w:rFonts w:ascii="Wingdings" w:hAnsi="Wingdings" w:hint="default"/>
      </w:rPr>
    </w:lvl>
    <w:lvl w:ilvl="6" w:tplc="14090001" w:tentative="1">
      <w:start w:val="1"/>
      <w:numFmt w:val="bullet"/>
      <w:lvlText w:val=""/>
      <w:lvlJc w:val="left"/>
      <w:pPr>
        <w:ind w:left="5664" w:hanging="360"/>
      </w:pPr>
      <w:rPr>
        <w:rFonts w:ascii="Symbol" w:hAnsi="Symbol" w:hint="default"/>
      </w:rPr>
    </w:lvl>
    <w:lvl w:ilvl="7" w:tplc="14090003" w:tentative="1">
      <w:start w:val="1"/>
      <w:numFmt w:val="bullet"/>
      <w:lvlText w:val="o"/>
      <w:lvlJc w:val="left"/>
      <w:pPr>
        <w:ind w:left="6384" w:hanging="360"/>
      </w:pPr>
      <w:rPr>
        <w:rFonts w:ascii="Courier New" w:hAnsi="Courier New" w:cs="Courier New" w:hint="default"/>
      </w:rPr>
    </w:lvl>
    <w:lvl w:ilvl="8" w:tplc="14090005" w:tentative="1">
      <w:start w:val="1"/>
      <w:numFmt w:val="bullet"/>
      <w:lvlText w:val=""/>
      <w:lvlJc w:val="left"/>
      <w:pPr>
        <w:ind w:left="7104" w:hanging="360"/>
      </w:pPr>
      <w:rPr>
        <w:rFonts w:ascii="Wingdings" w:hAnsi="Wingdings" w:hint="default"/>
      </w:rPr>
    </w:lvl>
  </w:abstractNum>
  <w:abstractNum w:abstractNumId="7">
    <w:nsid w:val="45BC7D1E"/>
    <w:multiLevelType w:val="hybridMultilevel"/>
    <w:tmpl w:val="66FAEC94"/>
    <w:lvl w:ilvl="0" w:tplc="919C8CAE">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4DD5295C"/>
    <w:multiLevelType w:val="hybridMultilevel"/>
    <w:tmpl w:val="D75A2CF2"/>
    <w:lvl w:ilvl="0" w:tplc="14090001">
      <w:start w:val="1"/>
      <w:numFmt w:val="bullet"/>
      <w:lvlText w:val=""/>
      <w:lvlJc w:val="left"/>
      <w:pPr>
        <w:ind w:left="984" w:hanging="360"/>
      </w:pPr>
      <w:rPr>
        <w:rFonts w:ascii="Symbol" w:hAnsi="Symbol" w:hint="default"/>
      </w:rPr>
    </w:lvl>
    <w:lvl w:ilvl="1" w:tplc="14090003">
      <w:start w:val="1"/>
      <w:numFmt w:val="bullet"/>
      <w:lvlText w:val="o"/>
      <w:lvlJc w:val="left"/>
      <w:pPr>
        <w:ind w:left="1704" w:hanging="360"/>
      </w:pPr>
      <w:rPr>
        <w:rFonts w:ascii="Courier New" w:hAnsi="Courier New" w:cs="Courier New" w:hint="default"/>
      </w:rPr>
    </w:lvl>
    <w:lvl w:ilvl="2" w:tplc="14090005">
      <w:start w:val="1"/>
      <w:numFmt w:val="bullet"/>
      <w:lvlText w:val=""/>
      <w:lvlJc w:val="left"/>
      <w:pPr>
        <w:ind w:left="2424" w:hanging="360"/>
      </w:pPr>
      <w:rPr>
        <w:rFonts w:ascii="Wingdings" w:hAnsi="Wingdings" w:hint="default"/>
      </w:rPr>
    </w:lvl>
    <w:lvl w:ilvl="3" w:tplc="14090001">
      <w:start w:val="1"/>
      <w:numFmt w:val="bullet"/>
      <w:lvlText w:val=""/>
      <w:lvlJc w:val="left"/>
      <w:pPr>
        <w:ind w:left="3144" w:hanging="360"/>
      </w:pPr>
      <w:rPr>
        <w:rFonts w:ascii="Symbol" w:hAnsi="Symbol" w:hint="default"/>
      </w:rPr>
    </w:lvl>
    <w:lvl w:ilvl="4" w:tplc="14090003">
      <w:start w:val="1"/>
      <w:numFmt w:val="bullet"/>
      <w:lvlText w:val="o"/>
      <w:lvlJc w:val="left"/>
      <w:pPr>
        <w:ind w:left="3864" w:hanging="360"/>
      </w:pPr>
      <w:rPr>
        <w:rFonts w:ascii="Courier New" w:hAnsi="Courier New" w:cs="Courier New" w:hint="default"/>
      </w:rPr>
    </w:lvl>
    <w:lvl w:ilvl="5" w:tplc="14090005">
      <w:start w:val="1"/>
      <w:numFmt w:val="bullet"/>
      <w:lvlText w:val=""/>
      <w:lvlJc w:val="left"/>
      <w:pPr>
        <w:ind w:left="4584" w:hanging="360"/>
      </w:pPr>
      <w:rPr>
        <w:rFonts w:ascii="Wingdings" w:hAnsi="Wingdings" w:hint="default"/>
      </w:rPr>
    </w:lvl>
    <w:lvl w:ilvl="6" w:tplc="14090001">
      <w:start w:val="1"/>
      <w:numFmt w:val="bullet"/>
      <w:lvlText w:val=""/>
      <w:lvlJc w:val="left"/>
      <w:pPr>
        <w:ind w:left="5304" w:hanging="360"/>
      </w:pPr>
      <w:rPr>
        <w:rFonts w:ascii="Symbol" w:hAnsi="Symbol" w:hint="default"/>
      </w:rPr>
    </w:lvl>
    <w:lvl w:ilvl="7" w:tplc="14090003">
      <w:start w:val="1"/>
      <w:numFmt w:val="bullet"/>
      <w:lvlText w:val="o"/>
      <w:lvlJc w:val="left"/>
      <w:pPr>
        <w:ind w:left="6024" w:hanging="360"/>
      </w:pPr>
      <w:rPr>
        <w:rFonts w:ascii="Courier New" w:hAnsi="Courier New" w:cs="Courier New" w:hint="default"/>
      </w:rPr>
    </w:lvl>
    <w:lvl w:ilvl="8" w:tplc="14090005">
      <w:start w:val="1"/>
      <w:numFmt w:val="bullet"/>
      <w:lvlText w:val=""/>
      <w:lvlJc w:val="left"/>
      <w:pPr>
        <w:ind w:left="6744" w:hanging="360"/>
      </w:pPr>
      <w:rPr>
        <w:rFonts w:ascii="Wingdings" w:hAnsi="Wingdings" w:hint="default"/>
      </w:rPr>
    </w:lvl>
  </w:abstractNum>
  <w:abstractNum w:abstractNumId="9">
    <w:nsid w:val="6EE2204F"/>
    <w:multiLevelType w:val="hybridMultilevel"/>
    <w:tmpl w:val="4566EA54"/>
    <w:lvl w:ilvl="0" w:tplc="66C64D84">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0">
    <w:nsid w:val="70A234E9"/>
    <w:multiLevelType w:val="hybridMultilevel"/>
    <w:tmpl w:val="B1662E00"/>
    <w:lvl w:ilvl="0" w:tplc="5D5E3716">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4"/>
  </w:num>
  <w:num w:numId="2">
    <w:abstractNumId w:val="5"/>
  </w:num>
  <w:num w:numId="3">
    <w:abstractNumId w:val="1"/>
  </w:num>
  <w:num w:numId="4">
    <w:abstractNumId w:val="6"/>
  </w:num>
  <w:num w:numId="5">
    <w:abstractNumId w:val="0"/>
  </w:num>
  <w:num w:numId="6">
    <w:abstractNumId w:val="8"/>
  </w:num>
  <w:num w:numId="7">
    <w:abstractNumId w:val="9"/>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proofState w:spelling="clean" w:grammar="clean"/>
  <w:trackRevisions/>
  <w:doNotTrackFormatting/>
  <w:defaultTabStop w:val="624"/>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83"/>
    <w:rsid w:val="000021D8"/>
    <w:rsid w:val="00023841"/>
    <w:rsid w:val="0002741C"/>
    <w:rsid w:val="00040129"/>
    <w:rsid w:val="00044D35"/>
    <w:rsid w:val="00052D2F"/>
    <w:rsid w:val="000744BA"/>
    <w:rsid w:val="00075FB1"/>
    <w:rsid w:val="00084B62"/>
    <w:rsid w:val="00087C26"/>
    <w:rsid w:val="000925D4"/>
    <w:rsid w:val="000A39FC"/>
    <w:rsid w:val="000B7419"/>
    <w:rsid w:val="000C1C75"/>
    <w:rsid w:val="000C4E2C"/>
    <w:rsid w:val="000C63CC"/>
    <w:rsid w:val="000C7A03"/>
    <w:rsid w:val="000E1105"/>
    <w:rsid w:val="000F6494"/>
    <w:rsid w:val="0010491C"/>
    <w:rsid w:val="00107982"/>
    <w:rsid w:val="0011730F"/>
    <w:rsid w:val="00137D3C"/>
    <w:rsid w:val="001527D7"/>
    <w:rsid w:val="0015491A"/>
    <w:rsid w:val="00161ABE"/>
    <w:rsid w:val="0017602D"/>
    <w:rsid w:val="00181D0A"/>
    <w:rsid w:val="00195545"/>
    <w:rsid w:val="001964F2"/>
    <w:rsid w:val="001A5BED"/>
    <w:rsid w:val="001A5C10"/>
    <w:rsid w:val="001B7B65"/>
    <w:rsid w:val="001E3096"/>
    <w:rsid w:val="001E6145"/>
    <w:rsid w:val="001F0C1A"/>
    <w:rsid w:val="002039E5"/>
    <w:rsid w:val="0020460B"/>
    <w:rsid w:val="00240F86"/>
    <w:rsid w:val="00256847"/>
    <w:rsid w:val="00260A52"/>
    <w:rsid w:val="0027309F"/>
    <w:rsid w:val="00282CEE"/>
    <w:rsid w:val="002A3E2D"/>
    <w:rsid w:val="002C436B"/>
    <w:rsid w:val="002D2EDA"/>
    <w:rsid w:val="002D63FB"/>
    <w:rsid w:val="002F159B"/>
    <w:rsid w:val="00301A31"/>
    <w:rsid w:val="00322862"/>
    <w:rsid w:val="00323992"/>
    <w:rsid w:val="00325CE4"/>
    <w:rsid w:val="00327467"/>
    <w:rsid w:val="0034203B"/>
    <w:rsid w:val="00370C67"/>
    <w:rsid w:val="003861E1"/>
    <w:rsid w:val="00387F6F"/>
    <w:rsid w:val="00391CA3"/>
    <w:rsid w:val="00392981"/>
    <w:rsid w:val="00393340"/>
    <w:rsid w:val="003C6FE9"/>
    <w:rsid w:val="003E7A00"/>
    <w:rsid w:val="0040494B"/>
    <w:rsid w:val="00406D1C"/>
    <w:rsid w:val="00410743"/>
    <w:rsid w:val="00412289"/>
    <w:rsid w:val="004278BC"/>
    <w:rsid w:val="00437648"/>
    <w:rsid w:val="0043775E"/>
    <w:rsid w:val="0044032D"/>
    <w:rsid w:val="00441067"/>
    <w:rsid w:val="00441839"/>
    <w:rsid w:val="0044393F"/>
    <w:rsid w:val="0045193C"/>
    <w:rsid w:val="0045208E"/>
    <w:rsid w:val="00454604"/>
    <w:rsid w:val="0046566A"/>
    <w:rsid w:val="00471A12"/>
    <w:rsid w:val="00473FC3"/>
    <w:rsid w:val="00480B11"/>
    <w:rsid w:val="004825F8"/>
    <w:rsid w:val="0049303C"/>
    <w:rsid w:val="00493397"/>
    <w:rsid w:val="004A6397"/>
    <w:rsid w:val="004B3C16"/>
    <w:rsid w:val="004C4E39"/>
    <w:rsid w:val="004C7CA8"/>
    <w:rsid w:val="004E2F67"/>
    <w:rsid w:val="004E490B"/>
    <w:rsid w:val="0051165C"/>
    <w:rsid w:val="005130BF"/>
    <w:rsid w:val="00513E18"/>
    <w:rsid w:val="00527C12"/>
    <w:rsid w:val="00533125"/>
    <w:rsid w:val="00533A08"/>
    <w:rsid w:val="00537EF8"/>
    <w:rsid w:val="00571CE0"/>
    <w:rsid w:val="00577C5D"/>
    <w:rsid w:val="005812D1"/>
    <w:rsid w:val="00590B89"/>
    <w:rsid w:val="005B42BD"/>
    <w:rsid w:val="005D1DCF"/>
    <w:rsid w:val="005D41D9"/>
    <w:rsid w:val="005D45FA"/>
    <w:rsid w:val="005D4F5F"/>
    <w:rsid w:val="006078D6"/>
    <w:rsid w:val="00616352"/>
    <w:rsid w:val="0062188F"/>
    <w:rsid w:val="00622A47"/>
    <w:rsid w:val="00623911"/>
    <w:rsid w:val="0062619C"/>
    <w:rsid w:val="006331F8"/>
    <w:rsid w:val="006355A0"/>
    <w:rsid w:val="00645E8F"/>
    <w:rsid w:val="006511D5"/>
    <w:rsid w:val="00671133"/>
    <w:rsid w:val="00687CEF"/>
    <w:rsid w:val="00693350"/>
    <w:rsid w:val="006A2E11"/>
    <w:rsid w:val="006A471A"/>
    <w:rsid w:val="006C2786"/>
    <w:rsid w:val="006F3BC6"/>
    <w:rsid w:val="00704835"/>
    <w:rsid w:val="00706C21"/>
    <w:rsid w:val="00724ADB"/>
    <w:rsid w:val="00724CD8"/>
    <w:rsid w:val="00740783"/>
    <w:rsid w:val="00772B14"/>
    <w:rsid w:val="00775E9A"/>
    <w:rsid w:val="007760C0"/>
    <w:rsid w:val="007771D6"/>
    <w:rsid w:val="00783DA8"/>
    <w:rsid w:val="007A69CA"/>
    <w:rsid w:val="007B048E"/>
    <w:rsid w:val="007B3FEF"/>
    <w:rsid w:val="007B4B7C"/>
    <w:rsid w:val="007B6A31"/>
    <w:rsid w:val="007C1C69"/>
    <w:rsid w:val="007C4795"/>
    <w:rsid w:val="007E4A07"/>
    <w:rsid w:val="007E5450"/>
    <w:rsid w:val="007F282F"/>
    <w:rsid w:val="00806989"/>
    <w:rsid w:val="00833534"/>
    <w:rsid w:val="0084202D"/>
    <w:rsid w:val="00842D7B"/>
    <w:rsid w:val="008445F3"/>
    <w:rsid w:val="00854C06"/>
    <w:rsid w:val="00864A6E"/>
    <w:rsid w:val="00872C10"/>
    <w:rsid w:val="0088207E"/>
    <w:rsid w:val="00891BED"/>
    <w:rsid w:val="00892B19"/>
    <w:rsid w:val="008B1016"/>
    <w:rsid w:val="008B653C"/>
    <w:rsid w:val="008E0DD3"/>
    <w:rsid w:val="008F4827"/>
    <w:rsid w:val="008F714B"/>
    <w:rsid w:val="008F7FD0"/>
    <w:rsid w:val="009112E8"/>
    <w:rsid w:val="00916642"/>
    <w:rsid w:val="00916D66"/>
    <w:rsid w:val="009364CD"/>
    <w:rsid w:val="00936B32"/>
    <w:rsid w:val="009376AF"/>
    <w:rsid w:val="00944C03"/>
    <w:rsid w:val="009503E2"/>
    <w:rsid w:val="00970D28"/>
    <w:rsid w:val="00974231"/>
    <w:rsid w:val="0098612A"/>
    <w:rsid w:val="009F717E"/>
    <w:rsid w:val="00A0447E"/>
    <w:rsid w:val="00A102EB"/>
    <w:rsid w:val="00A201AD"/>
    <w:rsid w:val="00A3023B"/>
    <w:rsid w:val="00A31593"/>
    <w:rsid w:val="00A437B8"/>
    <w:rsid w:val="00A535AF"/>
    <w:rsid w:val="00A5562C"/>
    <w:rsid w:val="00A56E5E"/>
    <w:rsid w:val="00A57801"/>
    <w:rsid w:val="00A67123"/>
    <w:rsid w:val="00A76AFD"/>
    <w:rsid w:val="00A869CF"/>
    <w:rsid w:val="00A918DB"/>
    <w:rsid w:val="00A9494D"/>
    <w:rsid w:val="00AB003A"/>
    <w:rsid w:val="00AB1C91"/>
    <w:rsid w:val="00AB3527"/>
    <w:rsid w:val="00AC5C64"/>
    <w:rsid w:val="00AD5AD5"/>
    <w:rsid w:val="00AE287D"/>
    <w:rsid w:val="00AF2341"/>
    <w:rsid w:val="00AF6896"/>
    <w:rsid w:val="00AF70A4"/>
    <w:rsid w:val="00B05BDE"/>
    <w:rsid w:val="00B116A0"/>
    <w:rsid w:val="00B11703"/>
    <w:rsid w:val="00B14B9F"/>
    <w:rsid w:val="00B25F60"/>
    <w:rsid w:val="00B31CB7"/>
    <w:rsid w:val="00B439CD"/>
    <w:rsid w:val="00B54A65"/>
    <w:rsid w:val="00B6148C"/>
    <w:rsid w:val="00B75816"/>
    <w:rsid w:val="00B8050B"/>
    <w:rsid w:val="00B854C2"/>
    <w:rsid w:val="00B90C0B"/>
    <w:rsid w:val="00B931E7"/>
    <w:rsid w:val="00BA3062"/>
    <w:rsid w:val="00BA3591"/>
    <w:rsid w:val="00BA6F8F"/>
    <w:rsid w:val="00BA70D6"/>
    <w:rsid w:val="00BD41D3"/>
    <w:rsid w:val="00BD4E63"/>
    <w:rsid w:val="00BE34A9"/>
    <w:rsid w:val="00BF096E"/>
    <w:rsid w:val="00BF500D"/>
    <w:rsid w:val="00BF669B"/>
    <w:rsid w:val="00C218AD"/>
    <w:rsid w:val="00C2201E"/>
    <w:rsid w:val="00C2599C"/>
    <w:rsid w:val="00C30095"/>
    <w:rsid w:val="00C43252"/>
    <w:rsid w:val="00C61098"/>
    <w:rsid w:val="00C80008"/>
    <w:rsid w:val="00CA29EA"/>
    <w:rsid w:val="00CA4AEB"/>
    <w:rsid w:val="00CB5B2B"/>
    <w:rsid w:val="00CC698F"/>
    <w:rsid w:val="00CD4C80"/>
    <w:rsid w:val="00CD6ADF"/>
    <w:rsid w:val="00CE5AB0"/>
    <w:rsid w:val="00CE73FD"/>
    <w:rsid w:val="00CF1DA9"/>
    <w:rsid w:val="00CF22BF"/>
    <w:rsid w:val="00D008BD"/>
    <w:rsid w:val="00D16606"/>
    <w:rsid w:val="00D16734"/>
    <w:rsid w:val="00D200A3"/>
    <w:rsid w:val="00D26FE8"/>
    <w:rsid w:val="00D371E4"/>
    <w:rsid w:val="00D37EF1"/>
    <w:rsid w:val="00D420FC"/>
    <w:rsid w:val="00D571EA"/>
    <w:rsid w:val="00D63089"/>
    <w:rsid w:val="00D75F95"/>
    <w:rsid w:val="00D84DA0"/>
    <w:rsid w:val="00D91D34"/>
    <w:rsid w:val="00D941C5"/>
    <w:rsid w:val="00DA42A8"/>
    <w:rsid w:val="00DB3D89"/>
    <w:rsid w:val="00DC02A0"/>
    <w:rsid w:val="00DD0355"/>
    <w:rsid w:val="00DE29CF"/>
    <w:rsid w:val="00E009A1"/>
    <w:rsid w:val="00E13006"/>
    <w:rsid w:val="00E323B3"/>
    <w:rsid w:val="00E34A7F"/>
    <w:rsid w:val="00E41CA1"/>
    <w:rsid w:val="00E46D1D"/>
    <w:rsid w:val="00E52D03"/>
    <w:rsid w:val="00E5449D"/>
    <w:rsid w:val="00E56881"/>
    <w:rsid w:val="00E63E29"/>
    <w:rsid w:val="00E74C45"/>
    <w:rsid w:val="00E81499"/>
    <w:rsid w:val="00E8552E"/>
    <w:rsid w:val="00E927C8"/>
    <w:rsid w:val="00E943ED"/>
    <w:rsid w:val="00EA084B"/>
    <w:rsid w:val="00EC0ED1"/>
    <w:rsid w:val="00EC24BF"/>
    <w:rsid w:val="00ED7FB7"/>
    <w:rsid w:val="00EF3E16"/>
    <w:rsid w:val="00F04E88"/>
    <w:rsid w:val="00F07BED"/>
    <w:rsid w:val="00F14A73"/>
    <w:rsid w:val="00F4456D"/>
    <w:rsid w:val="00F55AC5"/>
    <w:rsid w:val="00F66AC1"/>
    <w:rsid w:val="00FA5CF7"/>
    <w:rsid w:val="00FB7F6D"/>
    <w:rsid w:val="00FC7064"/>
    <w:rsid w:val="00FE00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13" w:qFormat="1"/>
    <w:lsdException w:name="toc 2" w:uiPriority="14" w:qFormat="1"/>
    <w:lsdException w:name="toc 3" w:uiPriority="15"/>
    <w:lsdException w:name="toc 4" w:uiPriority="16"/>
    <w:lsdException w:name="toc 5" w:uiPriority="39"/>
    <w:lsdException w:name="toc 6" w:uiPriority="39"/>
    <w:lsdException w:name="toc 7" w:uiPriority="39"/>
    <w:lsdException w:name="toc 8" w:uiPriority="39"/>
    <w:lsdException w:name="toc 9" w:uiPriority="39"/>
    <w:lsdException w:name="footnote text" w:uiPriority="7" w:qFormat="1"/>
    <w:lsdException w:name="annotation text" w:uiPriority="11"/>
    <w:lsdException w:name="header" w:uiPriority="5" w:qFormat="1"/>
    <w:lsdException w:name="footer" w:qFormat="1"/>
    <w:lsdException w:name="caption" w:uiPriority="35" w:qFormat="1"/>
    <w:lsdException w:name="page number" w:uiPriority="12"/>
    <w:lsdException w:name="endnote text" w:uiPriority="8"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AD"/>
    <w:pPr>
      <w:spacing w:after="260" w:line="260" w:lineRule="atLeast"/>
    </w:pPr>
    <w:rPr>
      <w:rFonts w:ascii="Verdana" w:hAnsi="Verdana"/>
      <w:sz w:val="19"/>
      <w:szCs w:val="19"/>
      <w:lang w:eastAsia="en-NZ"/>
    </w:rPr>
  </w:style>
  <w:style w:type="paragraph" w:styleId="Heading1">
    <w:name w:val="heading 1"/>
    <w:basedOn w:val="Normal"/>
    <w:next w:val="Normal"/>
    <w:link w:val="Heading1Char"/>
    <w:uiPriority w:val="1"/>
    <w:qFormat/>
    <w:rsid w:val="005D1DCF"/>
    <w:pPr>
      <w:keepNext/>
      <w:keepLines/>
      <w:ind w:left="624"/>
      <w:outlineLvl w:val="0"/>
    </w:pPr>
    <w:rPr>
      <w:rFonts w:eastAsiaTheme="majorEastAsia" w:cstheme="majorBidi"/>
      <w:b/>
      <w:bCs/>
      <w:caps/>
      <w:szCs w:val="28"/>
    </w:rPr>
  </w:style>
  <w:style w:type="paragraph" w:styleId="Heading2">
    <w:name w:val="heading 2"/>
    <w:basedOn w:val="Normal"/>
    <w:next w:val="Normal"/>
    <w:link w:val="Heading2Char"/>
    <w:uiPriority w:val="2"/>
    <w:qFormat/>
    <w:rsid w:val="005D1DCF"/>
    <w:pPr>
      <w:keepNext/>
      <w:keepLines/>
      <w:spacing w:after="0"/>
      <w:ind w:left="624"/>
      <w:outlineLvl w:val="1"/>
    </w:pPr>
    <w:rPr>
      <w:rFonts w:eastAsiaTheme="majorEastAsia" w:cstheme="majorBidi"/>
      <w:b/>
      <w:bCs/>
      <w:szCs w:val="26"/>
    </w:rPr>
  </w:style>
  <w:style w:type="paragraph" w:styleId="Heading3">
    <w:name w:val="heading 3"/>
    <w:basedOn w:val="Normal"/>
    <w:next w:val="Normal"/>
    <w:link w:val="Heading3Char"/>
    <w:uiPriority w:val="3"/>
    <w:qFormat/>
    <w:rsid w:val="005D1DCF"/>
    <w:pPr>
      <w:keepNext/>
      <w:keepLines/>
      <w:spacing w:after="0"/>
      <w:ind w:left="624"/>
      <w:outlineLvl w:val="2"/>
    </w:pPr>
    <w:rPr>
      <w:rFonts w:eastAsiaTheme="majorEastAsia" w:cstheme="majorBidi"/>
      <w:b/>
      <w:bCs/>
      <w:i/>
    </w:rPr>
  </w:style>
  <w:style w:type="paragraph" w:styleId="Heading4">
    <w:name w:val="heading 4"/>
    <w:basedOn w:val="Normal"/>
    <w:next w:val="Normal"/>
    <w:link w:val="Heading4Char"/>
    <w:uiPriority w:val="4"/>
    <w:qFormat/>
    <w:rsid w:val="005D1DCF"/>
    <w:pPr>
      <w:keepNext/>
      <w:keepLines/>
      <w:spacing w:after="0"/>
      <w:ind w:left="624"/>
      <w:outlineLvl w:val="3"/>
    </w:pPr>
    <w:rPr>
      <w:i/>
    </w:rPr>
  </w:style>
  <w:style w:type="paragraph" w:styleId="Heading5">
    <w:name w:val="heading 5"/>
    <w:basedOn w:val="Normal"/>
    <w:next w:val="Normal"/>
    <w:link w:val="Heading5Char"/>
    <w:uiPriority w:val="99"/>
    <w:semiHidden/>
    <w:unhideWhenUsed/>
    <w:rsid w:val="005D1D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qFormat/>
    <w:rsid w:val="005D1DCF"/>
    <w:pPr>
      <w:tabs>
        <w:tab w:val="center" w:pos="4513"/>
        <w:tab w:val="right" w:pos="9026"/>
      </w:tabs>
      <w:spacing w:after="190" w:line="240" w:lineRule="auto"/>
    </w:pPr>
    <w:rPr>
      <w:sz w:val="14"/>
    </w:rPr>
  </w:style>
  <w:style w:type="character" w:customStyle="1" w:styleId="HeaderChar">
    <w:name w:val="Header Char"/>
    <w:basedOn w:val="DefaultParagraphFont"/>
    <w:link w:val="Header"/>
    <w:uiPriority w:val="5"/>
    <w:rsid w:val="005D1DCF"/>
    <w:rPr>
      <w:rFonts w:ascii="Verdana" w:hAnsi="Verdana"/>
      <w:sz w:val="14"/>
      <w:szCs w:val="19"/>
      <w:lang w:eastAsia="en-NZ"/>
    </w:rPr>
  </w:style>
  <w:style w:type="paragraph" w:styleId="Footer">
    <w:name w:val="footer"/>
    <w:basedOn w:val="Normal"/>
    <w:link w:val="FooterChar"/>
    <w:uiPriority w:val="99"/>
    <w:qFormat/>
    <w:rsid w:val="005D1DCF"/>
    <w:pPr>
      <w:tabs>
        <w:tab w:val="center" w:pos="4513"/>
        <w:tab w:val="right" w:pos="9026"/>
      </w:tabs>
      <w:spacing w:after="190" w:line="190" w:lineRule="atLeast"/>
    </w:pPr>
    <w:rPr>
      <w:sz w:val="14"/>
    </w:rPr>
  </w:style>
  <w:style w:type="character" w:customStyle="1" w:styleId="FooterChar">
    <w:name w:val="Footer Char"/>
    <w:basedOn w:val="DefaultParagraphFont"/>
    <w:link w:val="Footer"/>
    <w:uiPriority w:val="99"/>
    <w:rsid w:val="005D1DCF"/>
    <w:rPr>
      <w:rFonts w:ascii="Verdana" w:hAnsi="Verdana"/>
      <w:sz w:val="14"/>
      <w:szCs w:val="19"/>
      <w:lang w:eastAsia="en-NZ"/>
    </w:rPr>
  </w:style>
  <w:style w:type="paragraph" w:customStyle="1" w:styleId="AgreementParties">
    <w:name w:val="Agreement Parties"/>
    <w:basedOn w:val="Normal"/>
    <w:uiPriority w:val="10"/>
    <w:qFormat/>
    <w:rsid w:val="005D1DCF"/>
    <w:pPr>
      <w:spacing w:after="340" w:line="420" w:lineRule="atLeast"/>
    </w:pPr>
    <w:rPr>
      <w:rFonts w:eastAsiaTheme="majorEastAsia" w:cstheme="majorBidi"/>
      <w:kern w:val="56"/>
      <w:sz w:val="34"/>
      <w:szCs w:val="28"/>
    </w:rPr>
  </w:style>
  <w:style w:type="paragraph" w:styleId="BalloonText">
    <w:name w:val="Balloon Text"/>
    <w:basedOn w:val="Normal"/>
    <w:link w:val="BalloonTextChar"/>
    <w:uiPriority w:val="99"/>
    <w:semiHidden/>
    <w:unhideWhenUsed/>
    <w:rsid w:val="005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CF"/>
    <w:rPr>
      <w:rFonts w:ascii="Tahoma" w:hAnsi="Tahoma" w:cs="Tahoma"/>
      <w:sz w:val="16"/>
      <w:szCs w:val="16"/>
      <w:lang w:eastAsia="en-NZ"/>
    </w:rPr>
  </w:style>
  <w:style w:type="paragraph" w:styleId="CommentText">
    <w:name w:val="annotation text"/>
    <w:basedOn w:val="Normal"/>
    <w:link w:val="CommentTextChar"/>
    <w:uiPriority w:val="11"/>
    <w:unhideWhenUsed/>
    <w:rsid w:val="005D1DCF"/>
    <w:rPr>
      <w:sz w:val="16"/>
    </w:rPr>
  </w:style>
  <w:style w:type="character" w:customStyle="1" w:styleId="CommentTextChar">
    <w:name w:val="Comment Text Char"/>
    <w:basedOn w:val="DefaultParagraphFont"/>
    <w:link w:val="CommentText"/>
    <w:uiPriority w:val="11"/>
    <w:rsid w:val="005D1DCF"/>
    <w:rPr>
      <w:rFonts w:ascii="Verdana" w:hAnsi="Verdana"/>
      <w:sz w:val="16"/>
      <w:szCs w:val="19"/>
      <w:lang w:eastAsia="en-NZ"/>
    </w:rPr>
  </w:style>
  <w:style w:type="character" w:customStyle="1" w:styleId="Commentary">
    <w:name w:val="Commentary"/>
    <w:basedOn w:val="DefaultParagraphFont"/>
    <w:uiPriority w:val="19"/>
    <w:qFormat/>
    <w:rsid w:val="005D1DCF"/>
    <w:rPr>
      <w:b/>
      <w:caps/>
      <w:sz w:val="16"/>
    </w:rPr>
  </w:style>
  <w:style w:type="paragraph" w:styleId="ListParagraph">
    <w:name w:val="List Paragraph"/>
    <w:basedOn w:val="Normal"/>
    <w:link w:val="ListParagraphChar"/>
    <w:uiPriority w:val="34"/>
    <w:qFormat/>
    <w:rsid w:val="005D1DCF"/>
    <w:pPr>
      <w:ind w:left="624"/>
    </w:pPr>
  </w:style>
  <w:style w:type="character" w:customStyle="1" w:styleId="ListParagraphChar">
    <w:name w:val="List Paragraph Char"/>
    <w:basedOn w:val="DefaultParagraphFont"/>
    <w:link w:val="ListParagraph"/>
    <w:uiPriority w:val="34"/>
    <w:rsid w:val="005D1DCF"/>
    <w:rPr>
      <w:rFonts w:ascii="Verdana" w:hAnsi="Verdana"/>
      <w:sz w:val="19"/>
      <w:szCs w:val="19"/>
      <w:lang w:eastAsia="en-NZ"/>
    </w:rPr>
  </w:style>
  <w:style w:type="paragraph" w:customStyle="1" w:styleId="CTLetter">
    <w:name w:val="CT Letter"/>
    <w:basedOn w:val="ListParagraph"/>
    <w:link w:val="CTLetterChar"/>
    <w:qFormat/>
    <w:rsid w:val="005D1DCF"/>
    <w:pPr>
      <w:numPr>
        <w:numId w:val="1"/>
      </w:numPr>
    </w:pPr>
  </w:style>
  <w:style w:type="character" w:customStyle="1" w:styleId="CTLetterChar">
    <w:name w:val="CT Letter Char"/>
    <w:basedOn w:val="ListParagraphChar"/>
    <w:link w:val="CTLetter"/>
    <w:rsid w:val="005D1DCF"/>
    <w:rPr>
      <w:rFonts w:ascii="Verdana" w:hAnsi="Verdana"/>
      <w:sz w:val="19"/>
      <w:szCs w:val="19"/>
      <w:lang w:eastAsia="en-NZ"/>
    </w:rPr>
  </w:style>
  <w:style w:type="paragraph" w:customStyle="1" w:styleId="CTTitle">
    <w:name w:val="CT Title"/>
    <w:basedOn w:val="Normal"/>
    <w:qFormat/>
    <w:rsid w:val="005D1DCF"/>
    <w:rPr>
      <w:sz w:val="56"/>
      <w:szCs w:val="56"/>
    </w:rPr>
  </w:style>
  <w:style w:type="paragraph" w:customStyle="1" w:styleId="Disclaimer">
    <w:name w:val="Disclaimer"/>
    <w:basedOn w:val="Normal"/>
    <w:uiPriority w:val="20"/>
    <w:semiHidden/>
    <w:unhideWhenUsed/>
    <w:rsid w:val="005D1DCF"/>
    <w:pPr>
      <w:spacing w:after="160" w:line="160" w:lineRule="atLeast"/>
    </w:pPr>
    <w:rPr>
      <w:i/>
      <w:sz w:val="14"/>
    </w:rPr>
  </w:style>
  <w:style w:type="paragraph" w:customStyle="1" w:styleId="Draft">
    <w:name w:val="Draft"/>
    <w:basedOn w:val="Normal"/>
    <w:uiPriority w:val="20"/>
    <w:semiHidden/>
    <w:unhideWhenUsed/>
    <w:rsid w:val="005D1DCF"/>
    <w:rPr>
      <w:color w:val="C8C8C8"/>
      <w:spacing w:val="720"/>
      <w:sz w:val="144"/>
    </w:rPr>
  </w:style>
  <w:style w:type="character" w:styleId="EndnoteReference">
    <w:name w:val="endnote reference"/>
    <w:basedOn w:val="DefaultParagraphFont"/>
    <w:uiPriority w:val="99"/>
    <w:rsid w:val="005D1DCF"/>
    <w:rPr>
      <w:vertAlign w:val="superscript"/>
    </w:rPr>
  </w:style>
  <w:style w:type="paragraph" w:styleId="EndnoteText">
    <w:name w:val="endnote text"/>
    <w:basedOn w:val="Normal"/>
    <w:link w:val="EndnoteTextChar"/>
    <w:uiPriority w:val="8"/>
    <w:qFormat/>
    <w:rsid w:val="005D1DCF"/>
    <w:pPr>
      <w:spacing w:after="120" w:line="240" w:lineRule="auto"/>
      <w:ind w:left="284"/>
    </w:pPr>
    <w:rPr>
      <w:sz w:val="16"/>
    </w:rPr>
  </w:style>
  <w:style w:type="character" w:customStyle="1" w:styleId="EndnoteTextChar">
    <w:name w:val="Endnote Text Char"/>
    <w:basedOn w:val="DefaultParagraphFont"/>
    <w:link w:val="EndnoteText"/>
    <w:uiPriority w:val="8"/>
    <w:rsid w:val="005D1DCF"/>
    <w:rPr>
      <w:rFonts w:ascii="Verdana" w:hAnsi="Verdana"/>
      <w:sz w:val="16"/>
      <w:szCs w:val="19"/>
      <w:lang w:eastAsia="en-NZ"/>
    </w:rPr>
  </w:style>
  <w:style w:type="paragraph" w:styleId="FootnoteText">
    <w:name w:val="footnote text"/>
    <w:basedOn w:val="Normal"/>
    <w:link w:val="FootnoteTextChar"/>
    <w:uiPriority w:val="7"/>
    <w:qFormat/>
    <w:rsid w:val="00B25F60"/>
    <w:pPr>
      <w:spacing w:after="120" w:line="240" w:lineRule="auto"/>
      <w:ind w:left="624" w:hanging="340"/>
    </w:pPr>
    <w:rPr>
      <w:sz w:val="16"/>
    </w:rPr>
  </w:style>
  <w:style w:type="character" w:customStyle="1" w:styleId="FootnoteTextChar">
    <w:name w:val="Footnote Text Char"/>
    <w:basedOn w:val="DefaultParagraphFont"/>
    <w:link w:val="FootnoteText"/>
    <w:uiPriority w:val="7"/>
    <w:rsid w:val="00B25F60"/>
    <w:rPr>
      <w:rFonts w:ascii="Verdana" w:hAnsi="Verdana"/>
      <w:sz w:val="16"/>
      <w:szCs w:val="19"/>
      <w:lang w:eastAsia="en-NZ"/>
    </w:rPr>
  </w:style>
  <w:style w:type="character" w:customStyle="1" w:styleId="Heading1Char">
    <w:name w:val="Heading 1 Char"/>
    <w:basedOn w:val="DefaultParagraphFont"/>
    <w:link w:val="Heading1"/>
    <w:uiPriority w:val="1"/>
    <w:rsid w:val="005D1DCF"/>
    <w:rPr>
      <w:rFonts w:ascii="Verdana" w:eastAsiaTheme="majorEastAsia" w:hAnsi="Verdana" w:cstheme="majorBidi"/>
      <w:b/>
      <w:bCs/>
      <w:caps/>
      <w:sz w:val="19"/>
      <w:szCs w:val="28"/>
      <w:lang w:eastAsia="en-NZ"/>
    </w:rPr>
  </w:style>
  <w:style w:type="character" w:customStyle="1" w:styleId="Heading2Char">
    <w:name w:val="Heading 2 Char"/>
    <w:basedOn w:val="DefaultParagraphFont"/>
    <w:link w:val="Heading2"/>
    <w:uiPriority w:val="2"/>
    <w:rsid w:val="005D1DCF"/>
    <w:rPr>
      <w:rFonts w:ascii="Verdana" w:eastAsiaTheme="majorEastAsia" w:hAnsi="Verdana" w:cstheme="majorBidi"/>
      <w:b/>
      <w:bCs/>
      <w:sz w:val="19"/>
      <w:szCs w:val="26"/>
      <w:lang w:eastAsia="en-NZ"/>
    </w:rPr>
  </w:style>
  <w:style w:type="character" w:customStyle="1" w:styleId="Heading3Char">
    <w:name w:val="Heading 3 Char"/>
    <w:basedOn w:val="DefaultParagraphFont"/>
    <w:link w:val="Heading3"/>
    <w:uiPriority w:val="3"/>
    <w:rsid w:val="005D1DCF"/>
    <w:rPr>
      <w:rFonts w:ascii="Verdana" w:eastAsiaTheme="majorEastAsia" w:hAnsi="Verdana" w:cstheme="majorBidi"/>
      <w:b/>
      <w:bCs/>
      <w:i/>
      <w:sz w:val="19"/>
      <w:szCs w:val="19"/>
      <w:lang w:eastAsia="en-NZ"/>
    </w:rPr>
  </w:style>
  <w:style w:type="character" w:customStyle="1" w:styleId="Heading4Char">
    <w:name w:val="Heading 4 Char"/>
    <w:basedOn w:val="DefaultParagraphFont"/>
    <w:link w:val="Heading4"/>
    <w:uiPriority w:val="4"/>
    <w:rsid w:val="005D1DCF"/>
    <w:rPr>
      <w:rFonts w:ascii="Verdana" w:hAnsi="Verdana"/>
      <w:i/>
      <w:sz w:val="19"/>
      <w:szCs w:val="19"/>
      <w:lang w:eastAsia="en-NZ"/>
    </w:rPr>
  </w:style>
  <w:style w:type="character" w:customStyle="1" w:styleId="Heading5Char">
    <w:name w:val="Heading 5 Char"/>
    <w:basedOn w:val="DefaultParagraphFont"/>
    <w:link w:val="Heading5"/>
    <w:uiPriority w:val="99"/>
    <w:semiHidden/>
    <w:rsid w:val="005D1DCF"/>
    <w:rPr>
      <w:rFonts w:asciiTheme="majorHAnsi" w:eastAsiaTheme="majorEastAsia" w:hAnsiTheme="majorHAnsi" w:cstheme="majorBidi"/>
      <w:color w:val="243F60" w:themeColor="accent1" w:themeShade="7F"/>
      <w:sz w:val="19"/>
      <w:szCs w:val="19"/>
      <w:lang w:eastAsia="en-NZ"/>
    </w:rPr>
  </w:style>
  <w:style w:type="character" w:styleId="Hyperlink">
    <w:name w:val="Hyperlink"/>
    <w:basedOn w:val="DefaultParagraphFont"/>
    <w:uiPriority w:val="99"/>
    <w:unhideWhenUsed/>
    <w:rsid w:val="005D1DCF"/>
    <w:rPr>
      <w:color w:val="0000FF" w:themeColor="hyperlink"/>
      <w:u w:val="single"/>
    </w:rPr>
  </w:style>
  <w:style w:type="paragraph" w:customStyle="1" w:styleId="MainAddress">
    <w:name w:val="Main Address"/>
    <w:basedOn w:val="EndnoteText"/>
    <w:uiPriority w:val="20"/>
    <w:semiHidden/>
    <w:unhideWhenUsed/>
    <w:rsid w:val="005D1DCF"/>
    <w:pPr>
      <w:spacing w:after="300" w:line="300" w:lineRule="atLeast"/>
      <w:jc w:val="both"/>
    </w:pPr>
    <w:rPr>
      <w:sz w:val="13"/>
    </w:rPr>
  </w:style>
  <w:style w:type="paragraph" w:styleId="NoSpacing">
    <w:name w:val="No Spacing"/>
    <w:uiPriority w:val="20"/>
    <w:unhideWhenUsed/>
    <w:qFormat/>
    <w:rsid w:val="005D1DCF"/>
    <w:pPr>
      <w:spacing w:after="260" w:line="240" w:lineRule="auto"/>
    </w:pPr>
    <w:rPr>
      <w:rFonts w:ascii="Verdana" w:hAnsi="Verdana"/>
      <w:sz w:val="19"/>
      <w:szCs w:val="19"/>
      <w:lang w:eastAsia="en-NZ"/>
    </w:rPr>
  </w:style>
  <w:style w:type="character" w:styleId="PageNumber">
    <w:name w:val="page number"/>
    <w:basedOn w:val="DefaultParagraphFont"/>
    <w:uiPriority w:val="12"/>
    <w:rsid w:val="005D1DCF"/>
    <w:rPr>
      <w:sz w:val="16"/>
    </w:rPr>
  </w:style>
  <w:style w:type="paragraph" w:customStyle="1" w:styleId="Reference">
    <w:name w:val="Reference"/>
    <w:basedOn w:val="Normal"/>
    <w:uiPriority w:val="17"/>
    <w:qFormat/>
    <w:rsid w:val="005D1DCF"/>
    <w:pPr>
      <w:spacing w:after="40" w:line="190" w:lineRule="atLeast"/>
    </w:pPr>
    <w:rPr>
      <w:sz w:val="13"/>
    </w:rPr>
  </w:style>
  <w:style w:type="character" w:customStyle="1" w:styleId="ReferenceTitle">
    <w:name w:val="Reference Title"/>
    <w:basedOn w:val="DefaultParagraphFont"/>
    <w:uiPriority w:val="18"/>
    <w:qFormat/>
    <w:rsid w:val="005D1DCF"/>
    <w:rPr>
      <w:sz w:val="11"/>
    </w:rPr>
  </w:style>
  <w:style w:type="table" w:styleId="TableGrid">
    <w:name w:val="Table Grid"/>
    <w:basedOn w:val="TableNormal"/>
    <w:uiPriority w:val="59"/>
    <w:rsid w:val="005D1DCF"/>
    <w:pPr>
      <w:spacing w:after="260" w:line="260" w:lineRule="atLeast"/>
    </w:pPr>
    <w:rPr>
      <w:rFonts w:eastAsiaTheme="minorEastAsia"/>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aliases w:val="Agreement Title"/>
    <w:basedOn w:val="Normal"/>
    <w:next w:val="Normal"/>
    <w:link w:val="TitleChar"/>
    <w:uiPriority w:val="9"/>
    <w:qFormat/>
    <w:rsid w:val="005D1DCF"/>
    <w:pPr>
      <w:spacing w:before="150" w:after="150" w:line="780" w:lineRule="atLeast"/>
    </w:pPr>
    <w:rPr>
      <w:rFonts w:eastAsiaTheme="majorEastAsia" w:cstheme="majorBidi"/>
      <w:kern w:val="56"/>
      <w:sz w:val="60"/>
      <w:szCs w:val="52"/>
    </w:rPr>
  </w:style>
  <w:style w:type="character" w:customStyle="1" w:styleId="TitleChar">
    <w:name w:val="Title Char"/>
    <w:aliases w:val="Agreement Title Char"/>
    <w:basedOn w:val="DefaultParagraphFont"/>
    <w:link w:val="Title"/>
    <w:uiPriority w:val="9"/>
    <w:rsid w:val="005D1DCF"/>
    <w:rPr>
      <w:rFonts w:ascii="Verdana" w:eastAsiaTheme="majorEastAsia" w:hAnsi="Verdana" w:cstheme="majorBidi"/>
      <w:kern w:val="56"/>
      <w:sz w:val="60"/>
      <w:szCs w:val="52"/>
      <w:lang w:eastAsia="en-NZ"/>
    </w:rPr>
  </w:style>
  <w:style w:type="paragraph" w:styleId="TOC1">
    <w:name w:val="toc 1"/>
    <w:basedOn w:val="Normal"/>
    <w:next w:val="Normal"/>
    <w:uiPriority w:val="13"/>
    <w:qFormat/>
    <w:rsid w:val="005D1DCF"/>
    <w:pPr>
      <w:tabs>
        <w:tab w:val="right" w:pos="8590"/>
      </w:tabs>
      <w:spacing w:before="260" w:after="0"/>
    </w:pPr>
    <w:rPr>
      <w:b/>
      <w:caps/>
    </w:rPr>
  </w:style>
  <w:style w:type="paragraph" w:styleId="TOC2">
    <w:name w:val="toc 2"/>
    <w:basedOn w:val="Normal"/>
    <w:next w:val="Normal"/>
    <w:uiPriority w:val="14"/>
    <w:qFormat/>
    <w:rsid w:val="005D1DCF"/>
    <w:pPr>
      <w:tabs>
        <w:tab w:val="right" w:pos="8590"/>
      </w:tabs>
      <w:spacing w:after="0"/>
    </w:pPr>
  </w:style>
  <w:style w:type="paragraph" w:styleId="TOC3">
    <w:name w:val="toc 3"/>
    <w:basedOn w:val="Normal"/>
    <w:next w:val="Normal"/>
    <w:uiPriority w:val="15"/>
    <w:semiHidden/>
    <w:unhideWhenUsed/>
    <w:rsid w:val="005D1DCF"/>
    <w:pPr>
      <w:tabs>
        <w:tab w:val="left" w:pos="624"/>
        <w:tab w:val="right" w:pos="8590"/>
      </w:tabs>
      <w:spacing w:after="0"/>
      <w:ind w:left="624"/>
    </w:pPr>
  </w:style>
  <w:style w:type="paragraph" w:styleId="TOC4">
    <w:name w:val="toc 4"/>
    <w:basedOn w:val="Normal"/>
    <w:next w:val="Normal"/>
    <w:uiPriority w:val="16"/>
    <w:semiHidden/>
    <w:unhideWhenUsed/>
    <w:rsid w:val="005D1DCF"/>
    <w:pPr>
      <w:tabs>
        <w:tab w:val="right" w:pos="8590"/>
      </w:tabs>
      <w:spacing w:after="0"/>
      <w:ind w:left="1247"/>
    </w:pPr>
    <w:rPr>
      <w:i/>
    </w:rPr>
  </w:style>
  <w:style w:type="numbering" w:customStyle="1" w:styleId="CTList">
    <w:name w:val="CTList"/>
    <w:basedOn w:val="NoList"/>
    <w:uiPriority w:val="99"/>
    <w:rsid w:val="002D63FB"/>
    <w:pPr>
      <w:numPr>
        <w:numId w:val="2"/>
      </w:numPr>
    </w:pPr>
  </w:style>
  <w:style w:type="paragraph" w:styleId="NormalWeb">
    <w:name w:val="Normal (Web)"/>
    <w:basedOn w:val="Normal"/>
    <w:uiPriority w:val="99"/>
    <w:semiHidden/>
    <w:unhideWhenUsed/>
    <w:rsid w:val="00F66AC1"/>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21">
    <w:name w:val="Grid Table 21"/>
    <w:basedOn w:val="TableNormal"/>
    <w:uiPriority w:val="47"/>
    <w:rsid w:val="007E545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leNormal"/>
    <w:uiPriority w:val="50"/>
    <w:rsid w:val="007E54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7Colorful1">
    <w:name w:val="List Table 7 Colorful1"/>
    <w:basedOn w:val="TableNormal"/>
    <w:uiPriority w:val="52"/>
    <w:rsid w:val="008F71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1">
    <w:name w:val="Grid Table 41"/>
    <w:basedOn w:val="TableNormal"/>
    <w:uiPriority w:val="49"/>
    <w:rsid w:val="00087C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087C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CommentReference">
    <w:name w:val="annotation reference"/>
    <w:basedOn w:val="DefaultParagraphFont"/>
    <w:uiPriority w:val="99"/>
    <w:semiHidden/>
    <w:unhideWhenUsed/>
    <w:rsid w:val="00E41CA1"/>
    <w:rPr>
      <w:sz w:val="16"/>
      <w:szCs w:val="16"/>
    </w:rPr>
  </w:style>
  <w:style w:type="paragraph" w:styleId="CommentSubject">
    <w:name w:val="annotation subject"/>
    <w:basedOn w:val="CommentText"/>
    <w:next w:val="CommentText"/>
    <w:link w:val="CommentSubjectChar"/>
    <w:uiPriority w:val="99"/>
    <w:semiHidden/>
    <w:unhideWhenUsed/>
    <w:rsid w:val="00E41CA1"/>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E41CA1"/>
    <w:rPr>
      <w:rFonts w:ascii="Verdana" w:hAnsi="Verdana"/>
      <w:b/>
      <w:bCs/>
      <w:sz w:val="20"/>
      <w:szCs w:val="20"/>
      <w:lang w:eastAsia="en-NZ"/>
    </w:rPr>
  </w:style>
  <w:style w:type="table" w:customStyle="1" w:styleId="GridTable2">
    <w:name w:val="Grid Table 2"/>
    <w:basedOn w:val="TableNormal"/>
    <w:uiPriority w:val="47"/>
    <w:rsid w:val="000A39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
    <w:name w:val="Grid Table 5 Dark Accent 1"/>
    <w:basedOn w:val="TableNormal"/>
    <w:uiPriority w:val="50"/>
    <w:rsid w:val="000A3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7Colorful">
    <w:name w:val="List Table 7 Colorful"/>
    <w:basedOn w:val="TableNormal"/>
    <w:uiPriority w:val="52"/>
    <w:rsid w:val="000A39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
    <w:name w:val="Grid Table 4"/>
    <w:basedOn w:val="TableNormal"/>
    <w:uiPriority w:val="49"/>
    <w:rsid w:val="000A39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TableNormal"/>
    <w:uiPriority w:val="50"/>
    <w:rsid w:val="000A3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Revision">
    <w:name w:val="Revision"/>
    <w:hidden/>
    <w:uiPriority w:val="99"/>
    <w:semiHidden/>
    <w:rsid w:val="00537EF8"/>
    <w:pPr>
      <w:spacing w:after="0" w:line="240" w:lineRule="auto"/>
    </w:pPr>
    <w:rPr>
      <w:rFonts w:ascii="Verdana" w:hAnsi="Verdana"/>
      <w:sz w:val="19"/>
      <w:szCs w:val="19"/>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13" w:qFormat="1"/>
    <w:lsdException w:name="toc 2" w:uiPriority="14" w:qFormat="1"/>
    <w:lsdException w:name="toc 3" w:uiPriority="15"/>
    <w:lsdException w:name="toc 4" w:uiPriority="16"/>
    <w:lsdException w:name="toc 5" w:uiPriority="39"/>
    <w:lsdException w:name="toc 6" w:uiPriority="39"/>
    <w:lsdException w:name="toc 7" w:uiPriority="39"/>
    <w:lsdException w:name="toc 8" w:uiPriority="39"/>
    <w:lsdException w:name="toc 9" w:uiPriority="39"/>
    <w:lsdException w:name="footnote text" w:uiPriority="7" w:qFormat="1"/>
    <w:lsdException w:name="annotation text" w:uiPriority="11"/>
    <w:lsdException w:name="header" w:uiPriority="5" w:qFormat="1"/>
    <w:lsdException w:name="footer" w:qFormat="1"/>
    <w:lsdException w:name="caption" w:uiPriority="35" w:qFormat="1"/>
    <w:lsdException w:name="page number" w:uiPriority="12"/>
    <w:lsdException w:name="endnote text" w:uiPriority="8"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AD"/>
    <w:pPr>
      <w:spacing w:after="260" w:line="260" w:lineRule="atLeast"/>
    </w:pPr>
    <w:rPr>
      <w:rFonts w:ascii="Verdana" w:hAnsi="Verdana"/>
      <w:sz w:val="19"/>
      <w:szCs w:val="19"/>
      <w:lang w:eastAsia="en-NZ"/>
    </w:rPr>
  </w:style>
  <w:style w:type="paragraph" w:styleId="Heading1">
    <w:name w:val="heading 1"/>
    <w:basedOn w:val="Normal"/>
    <w:next w:val="Normal"/>
    <w:link w:val="Heading1Char"/>
    <w:uiPriority w:val="1"/>
    <w:qFormat/>
    <w:rsid w:val="005D1DCF"/>
    <w:pPr>
      <w:keepNext/>
      <w:keepLines/>
      <w:ind w:left="624"/>
      <w:outlineLvl w:val="0"/>
    </w:pPr>
    <w:rPr>
      <w:rFonts w:eastAsiaTheme="majorEastAsia" w:cstheme="majorBidi"/>
      <w:b/>
      <w:bCs/>
      <w:caps/>
      <w:szCs w:val="28"/>
    </w:rPr>
  </w:style>
  <w:style w:type="paragraph" w:styleId="Heading2">
    <w:name w:val="heading 2"/>
    <w:basedOn w:val="Normal"/>
    <w:next w:val="Normal"/>
    <w:link w:val="Heading2Char"/>
    <w:uiPriority w:val="2"/>
    <w:qFormat/>
    <w:rsid w:val="005D1DCF"/>
    <w:pPr>
      <w:keepNext/>
      <w:keepLines/>
      <w:spacing w:after="0"/>
      <w:ind w:left="624"/>
      <w:outlineLvl w:val="1"/>
    </w:pPr>
    <w:rPr>
      <w:rFonts w:eastAsiaTheme="majorEastAsia" w:cstheme="majorBidi"/>
      <w:b/>
      <w:bCs/>
      <w:szCs w:val="26"/>
    </w:rPr>
  </w:style>
  <w:style w:type="paragraph" w:styleId="Heading3">
    <w:name w:val="heading 3"/>
    <w:basedOn w:val="Normal"/>
    <w:next w:val="Normal"/>
    <w:link w:val="Heading3Char"/>
    <w:uiPriority w:val="3"/>
    <w:qFormat/>
    <w:rsid w:val="005D1DCF"/>
    <w:pPr>
      <w:keepNext/>
      <w:keepLines/>
      <w:spacing w:after="0"/>
      <w:ind w:left="624"/>
      <w:outlineLvl w:val="2"/>
    </w:pPr>
    <w:rPr>
      <w:rFonts w:eastAsiaTheme="majorEastAsia" w:cstheme="majorBidi"/>
      <w:b/>
      <w:bCs/>
      <w:i/>
    </w:rPr>
  </w:style>
  <w:style w:type="paragraph" w:styleId="Heading4">
    <w:name w:val="heading 4"/>
    <w:basedOn w:val="Normal"/>
    <w:next w:val="Normal"/>
    <w:link w:val="Heading4Char"/>
    <w:uiPriority w:val="4"/>
    <w:qFormat/>
    <w:rsid w:val="005D1DCF"/>
    <w:pPr>
      <w:keepNext/>
      <w:keepLines/>
      <w:spacing w:after="0"/>
      <w:ind w:left="624"/>
      <w:outlineLvl w:val="3"/>
    </w:pPr>
    <w:rPr>
      <w:i/>
    </w:rPr>
  </w:style>
  <w:style w:type="paragraph" w:styleId="Heading5">
    <w:name w:val="heading 5"/>
    <w:basedOn w:val="Normal"/>
    <w:next w:val="Normal"/>
    <w:link w:val="Heading5Char"/>
    <w:uiPriority w:val="99"/>
    <w:semiHidden/>
    <w:unhideWhenUsed/>
    <w:rsid w:val="005D1D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qFormat/>
    <w:rsid w:val="005D1DCF"/>
    <w:pPr>
      <w:tabs>
        <w:tab w:val="center" w:pos="4513"/>
        <w:tab w:val="right" w:pos="9026"/>
      </w:tabs>
      <w:spacing w:after="190" w:line="240" w:lineRule="auto"/>
    </w:pPr>
    <w:rPr>
      <w:sz w:val="14"/>
    </w:rPr>
  </w:style>
  <w:style w:type="character" w:customStyle="1" w:styleId="HeaderChar">
    <w:name w:val="Header Char"/>
    <w:basedOn w:val="DefaultParagraphFont"/>
    <w:link w:val="Header"/>
    <w:uiPriority w:val="5"/>
    <w:rsid w:val="005D1DCF"/>
    <w:rPr>
      <w:rFonts w:ascii="Verdana" w:hAnsi="Verdana"/>
      <w:sz w:val="14"/>
      <w:szCs w:val="19"/>
      <w:lang w:eastAsia="en-NZ"/>
    </w:rPr>
  </w:style>
  <w:style w:type="paragraph" w:styleId="Footer">
    <w:name w:val="footer"/>
    <w:basedOn w:val="Normal"/>
    <w:link w:val="FooterChar"/>
    <w:uiPriority w:val="99"/>
    <w:qFormat/>
    <w:rsid w:val="005D1DCF"/>
    <w:pPr>
      <w:tabs>
        <w:tab w:val="center" w:pos="4513"/>
        <w:tab w:val="right" w:pos="9026"/>
      </w:tabs>
      <w:spacing w:after="190" w:line="190" w:lineRule="atLeast"/>
    </w:pPr>
    <w:rPr>
      <w:sz w:val="14"/>
    </w:rPr>
  </w:style>
  <w:style w:type="character" w:customStyle="1" w:styleId="FooterChar">
    <w:name w:val="Footer Char"/>
    <w:basedOn w:val="DefaultParagraphFont"/>
    <w:link w:val="Footer"/>
    <w:uiPriority w:val="99"/>
    <w:rsid w:val="005D1DCF"/>
    <w:rPr>
      <w:rFonts w:ascii="Verdana" w:hAnsi="Verdana"/>
      <w:sz w:val="14"/>
      <w:szCs w:val="19"/>
      <w:lang w:eastAsia="en-NZ"/>
    </w:rPr>
  </w:style>
  <w:style w:type="paragraph" w:customStyle="1" w:styleId="AgreementParties">
    <w:name w:val="Agreement Parties"/>
    <w:basedOn w:val="Normal"/>
    <w:uiPriority w:val="10"/>
    <w:qFormat/>
    <w:rsid w:val="005D1DCF"/>
    <w:pPr>
      <w:spacing w:after="340" w:line="420" w:lineRule="atLeast"/>
    </w:pPr>
    <w:rPr>
      <w:rFonts w:eastAsiaTheme="majorEastAsia" w:cstheme="majorBidi"/>
      <w:kern w:val="56"/>
      <w:sz w:val="34"/>
      <w:szCs w:val="28"/>
    </w:rPr>
  </w:style>
  <w:style w:type="paragraph" w:styleId="BalloonText">
    <w:name w:val="Balloon Text"/>
    <w:basedOn w:val="Normal"/>
    <w:link w:val="BalloonTextChar"/>
    <w:uiPriority w:val="99"/>
    <w:semiHidden/>
    <w:unhideWhenUsed/>
    <w:rsid w:val="005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CF"/>
    <w:rPr>
      <w:rFonts w:ascii="Tahoma" w:hAnsi="Tahoma" w:cs="Tahoma"/>
      <w:sz w:val="16"/>
      <w:szCs w:val="16"/>
      <w:lang w:eastAsia="en-NZ"/>
    </w:rPr>
  </w:style>
  <w:style w:type="paragraph" w:styleId="CommentText">
    <w:name w:val="annotation text"/>
    <w:basedOn w:val="Normal"/>
    <w:link w:val="CommentTextChar"/>
    <w:uiPriority w:val="11"/>
    <w:unhideWhenUsed/>
    <w:rsid w:val="005D1DCF"/>
    <w:rPr>
      <w:sz w:val="16"/>
    </w:rPr>
  </w:style>
  <w:style w:type="character" w:customStyle="1" w:styleId="CommentTextChar">
    <w:name w:val="Comment Text Char"/>
    <w:basedOn w:val="DefaultParagraphFont"/>
    <w:link w:val="CommentText"/>
    <w:uiPriority w:val="11"/>
    <w:rsid w:val="005D1DCF"/>
    <w:rPr>
      <w:rFonts w:ascii="Verdana" w:hAnsi="Verdana"/>
      <w:sz w:val="16"/>
      <w:szCs w:val="19"/>
      <w:lang w:eastAsia="en-NZ"/>
    </w:rPr>
  </w:style>
  <w:style w:type="character" w:customStyle="1" w:styleId="Commentary">
    <w:name w:val="Commentary"/>
    <w:basedOn w:val="DefaultParagraphFont"/>
    <w:uiPriority w:val="19"/>
    <w:qFormat/>
    <w:rsid w:val="005D1DCF"/>
    <w:rPr>
      <w:b/>
      <w:caps/>
      <w:sz w:val="16"/>
    </w:rPr>
  </w:style>
  <w:style w:type="paragraph" w:styleId="ListParagraph">
    <w:name w:val="List Paragraph"/>
    <w:basedOn w:val="Normal"/>
    <w:link w:val="ListParagraphChar"/>
    <w:uiPriority w:val="34"/>
    <w:qFormat/>
    <w:rsid w:val="005D1DCF"/>
    <w:pPr>
      <w:ind w:left="624"/>
    </w:pPr>
  </w:style>
  <w:style w:type="character" w:customStyle="1" w:styleId="ListParagraphChar">
    <w:name w:val="List Paragraph Char"/>
    <w:basedOn w:val="DefaultParagraphFont"/>
    <w:link w:val="ListParagraph"/>
    <w:uiPriority w:val="34"/>
    <w:rsid w:val="005D1DCF"/>
    <w:rPr>
      <w:rFonts w:ascii="Verdana" w:hAnsi="Verdana"/>
      <w:sz w:val="19"/>
      <w:szCs w:val="19"/>
      <w:lang w:eastAsia="en-NZ"/>
    </w:rPr>
  </w:style>
  <w:style w:type="paragraph" w:customStyle="1" w:styleId="CTLetter">
    <w:name w:val="CT Letter"/>
    <w:basedOn w:val="ListParagraph"/>
    <w:link w:val="CTLetterChar"/>
    <w:qFormat/>
    <w:rsid w:val="005D1DCF"/>
    <w:pPr>
      <w:numPr>
        <w:numId w:val="1"/>
      </w:numPr>
    </w:pPr>
  </w:style>
  <w:style w:type="character" w:customStyle="1" w:styleId="CTLetterChar">
    <w:name w:val="CT Letter Char"/>
    <w:basedOn w:val="ListParagraphChar"/>
    <w:link w:val="CTLetter"/>
    <w:rsid w:val="005D1DCF"/>
    <w:rPr>
      <w:rFonts w:ascii="Verdana" w:hAnsi="Verdana"/>
      <w:sz w:val="19"/>
      <w:szCs w:val="19"/>
      <w:lang w:eastAsia="en-NZ"/>
    </w:rPr>
  </w:style>
  <w:style w:type="paragraph" w:customStyle="1" w:styleId="CTTitle">
    <w:name w:val="CT Title"/>
    <w:basedOn w:val="Normal"/>
    <w:qFormat/>
    <w:rsid w:val="005D1DCF"/>
    <w:rPr>
      <w:sz w:val="56"/>
      <w:szCs w:val="56"/>
    </w:rPr>
  </w:style>
  <w:style w:type="paragraph" w:customStyle="1" w:styleId="Disclaimer">
    <w:name w:val="Disclaimer"/>
    <w:basedOn w:val="Normal"/>
    <w:uiPriority w:val="20"/>
    <w:semiHidden/>
    <w:unhideWhenUsed/>
    <w:rsid w:val="005D1DCF"/>
    <w:pPr>
      <w:spacing w:after="160" w:line="160" w:lineRule="atLeast"/>
    </w:pPr>
    <w:rPr>
      <w:i/>
      <w:sz w:val="14"/>
    </w:rPr>
  </w:style>
  <w:style w:type="paragraph" w:customStyle="1" w:styleId="Draft">
    <w:name w:val="Draft"/>
    <w:basedOn w:val="Normal"/>
    <w:uiPriority w:val="20"/>
    <w:semiHidden/>
    <w:unhideWhenUsed/>
    <w:rsid w:val="005D1DCF"/>
    <w:rPr>
      <w:color w:val="C8C8C8"/>
      <w:spacing w:val="720"/>
      <w:sz w:val="144"/>
    </w:rPr>
  </w:style>
  <w:style w:type="character" w:styleId="EndnoteReference">
    <w:name w:val="endnote reference"/>
    <w:basedOn w:val="DefaultParagraphFont"/>
    <w:uiPriority w:val="99"/>
    <w:rsid w:val="005D1DCF"/>
    <w:rPr>
      <w:vertAlign w:val="superscript"/>
    </w:rPr>
  </w:style>
  <w:style w:type="paragraph" w:styleId="EndnoteText">
    <w:name w:val="endnote text"/>
    <w:basedOn w:val="Normal"/>
    <w:link w:val="EndnoteTextChar"/>
    <w:uiPriority w:val="8"/>
    <w:qFormat/>
    <w:rsid w:val="005D1DCF"/>
    <w:pPr>
      <w:spacing w:after="120" w:line="240" w:lineRule="auto"/>
      <w:ind w:left="284"/>
    </w:pPr>
    <w:rPr>
      <w:sz w:val="16"/>
    </w:rPr>
  </w:style>
  <w:style w:type="character" w:customStyle="1" w:styleId="EndnoteTextChar">
    <w:name w:val="Endnote Text Char"/>
    <w:basedOn w:val="DefaultParagraphFont"/>
    <w:link w:val="EndnoteText"/>
    <w:uiPriority w:val="8"/>
    <w:rsid w:val="005D1DCF"/>
    <w:rPr>
      <w:rFonts w:ascii="Verdana" w:hAnsi="Verdana"/>
      <w:sz w:val="16"/>
      <w:szCs w:val="19"/>
      <w:lang w:eastAsia="en-NZ"/>
    </w:rPr>
  </w:style>
  <w:style w:type="paragraph" w:styleId="FootnoteText">
    <w:name w:val="footnote text"/>
    <w:basedOn w:val="Normal"/>
    <w:link w:val="FootnoteTextChar"/>
    <w:uiPriority w:val="7"/>
    <w:qFormat/>
    <w:rsid w:val="00B25F60"/>
    <w:pPr>
      <w:spacing w:after="120" w:line="240" w:lineRule="auto"/>
      <w:ind w:left="624" w:hanging="340"/>
    </w:pPr>
    <w:rPr>
      <w:sz w:val="16"/>
    </w:rPr>
  </w:style>
  <w:style w:type="character" w:customStyle="1" w:styleId="FootnoteTextChar">
    <w:name w:val="Footnote Text Char"/>
    <w:basedOn w:val="DefaultParagraphFont"/>
    <w:link w:val="FootnoteText"/>
    <w:uiPriority w:val="7"/>
    <w:rsid w:val="00B25F60"/>
    <w:rPr>
      <w:rFonts w:ascii="Verdana" w:hAnsi="Verdana"/>
      <w:sz w:val="16"/>
      <w:szCs w:val="19"/>
      <w:lang w:eastAsia="en-NZ"/>
    </w:rPr>
  </w:style>
  <w:style w:type="character" w:customStyle="1" w:styleId="Heading1Char">
    <w:name w:val="Heading 1 Char"/>
    <w:basedOn w:val="DefaultParagraphFont"/>
    <w:link w:val="Heading1"/>
    <w:uiPriority w:val="1"/>
    <w:rsid w:val="005D1DCF"/>
    <w:rPr>
      <w:rFonts w:ascii="Verdana" w:eastAsiaTheme="majorEastAsia" w:hAnsi="Verdana" w:cstheme="majorBidi"/>
      <w:b/>
      <w:bCs/>
      <w:caps/>
      <w:sz w:val="19"/>
      <w:szCs w:val="28"/>
      <w:lang w:eastAsia="en-NZ"/>
    </w:rPr>
  </w:style>
  <w:style w:type="character" w:customStyle="1" w:styleId="Heading2Char">
    <w:name w:val="Heading 2 Char"/>
    <w:basedOn w:val="DefaultParagraphFont"/>
    <w:link w:val="Heading2"/>
    <w:uiPriority w:val="2"/>
    <w:rsid w:val="005D1DCF"/>
    <w:rPr>
      <w:rFonts w:ascii="Verdana" w:eastAsiaTheme="majorEastAsia" w:hAnsi="Verdana" w:cstheme="majorBidi"/>
      <w:b/>
      <w:bCs/>
      <w:sz w:val="19"/>
      <w:szCs w:val="26"/>
      <w:lang w:eastAsia="en-NZ"/>
    </w:rPr>
  </w:style>
  <w:style w:type="character" w:customStyle="1" w:styleId="Heading3Char">
    <w:name w:val="Heading 3 Char"/>
    <w:basedOn w:val="DefaultParagraphFont"/>
    <w:link w:val="Heading3"/>
    <w:uiPriority w:val="3"/>
    <w:rsid w:val="005D1DCF"/>
    <w:rPr>
      <w:rFonts w:ascii="Verdana" w:eastAsiaTheme="majorEastAsia" w:hAnsi="Verdana" w:cstheme="majorBidi"/>
      <w:b/>
      <w:bCs/>
      <w:i/>
      <w:sz w:val="19"/>
      <w:szCs w:val="19"/>
      <w:lang w:eastAsia="en-NZ"/>
    </w:rPr>
  </w:style>
  <w:style w:type="character" w:customStyle="1" w:styleId="Heading4Char">
    <w:name w:val="Heading 4 Char"/>
    <w:basedOn w:val="DefaultParagraphFont"/>
    <w:link w:val="Heading4"/>
    <w:uiPriority w:val="4"/>
    <w:rsid w:val="005D1DCF"/>
    <w:rPr>
      <w:rFonts w:ascii="Verdana" w:hAnsi="Verdana"/>
      <w:i/>
      <w:sz w:val="19"/>
      <w:szCs w:val="19"/>
      <w:lang w:eastAsia="en-NZ"/>
    </w:rPr>
  </w:style>
  <w:style w:type="character" w:customStyle="1" w:styleId="Heading5Char">
    <w:name w:val="Heading 5 Char"/>
    <w:basedOn w:val="DefaultParagraphFont"/>
    <w:link w:val="Heading5"/>
    <w:uiPriority w:val="99"/>
    <w:semiHidden/>
    <w:rsid w:val="005D1DCF"/>
    <w:rPr>
      <w:rFonts w:asciiTheme="majorHAnsi" w:eastAsiaTheme="majorEastAsia" w:hAnsiTheme="majorHAnsi" w:cstheme="majorBidi"/>
      <w:color w:val="243F60" w:themeColor="accent1" w:themeShade="7F"/>
      <w:sz w:val="19"/>
      <w:szCs w:val="19"/>
      <w:lang w:eastAsia="en-NZ"/>
    </w:rPr>
  </w:style>
  <w:style w:type="character" w:styleId="Hyperlink">
    <w:name w:val="Hyperlink"/>
    <w:basedOn w:val="DefaultParagraphFont"/>
    <w:uiPriority w:val="99"/>
    <w:unhideWhenUsed/>
    <w:rsid w:val="005D1DCF"/>
    <w:rPr>
      <w:color w:val="0000FF" w:themeColor="hyperlink"/>
      <w:u w:val="single"/>
    </w:rPr>
  </w:style>
  <w:style w:type="paragraph" w:customStyle="1" w:styleId="MainAddress">
    <w:name w:val="Main Address"/>
    <w:basedOn w:val="EndnoteText"/>
    <w:uiPriority w:val="20"/>
    <w:semiHidden/>
    <w:unhideWhenUsed/>
    <w:rsid w:val="005D1DCF"/>
    <w:pPr>
      <w:spacing w:after="300" w:line="300" w:lineRule="atLeast"/>
      <w:jc w:val="both"/>
    </w:pPr>
    <w:rPr>
      <w:sz w:val="13"/>
    </w:rPr>
  </w:style>
  <w:style w:type="paragraph" w:styleId="NoSpacing">
    <w:name w:val="No Spacing"/>
    <w:uiPriority w:val="20"/>
    <w:unhideWhenUsed/>
    <w:qFormat/>
    <w:rsid w:val="005D1DCF"/>
    <w:pPr>
      <w:spacing w:after="260" w:line="240" w:lineRule="auto"/>
    </w:pPr>
    <w:rPr>
      <w:rFonts w:ascii="Verdana" w:hAnsi="Verdana"/>
      <w:sz w:val="19"/>
      <w:szCs w:val="19"/>
      <w:lang w:eastAsia="en-NZ"/>
    </w:rPr>
  </w:style>
  <w:style w:type="character" w:styleId="PageNumber">
    <w:name w:val="page number"/>
    <w:basedOn w:val="DefaultParagraphFont"/>
    <w:uiPriority w:val="12"/>
    <w:rsid w:val="005D1DCF"/>
    <w:rPr>
      <w:sz w:val="16"/>
    </w:rPr>
  </w:style>
  <w:style w:type="paragraph" w:customStyle="1" w:styleId="Reference">
    <w:name w:val="Reference"/>
    <w:basedOn w:val="Normal"/>
    <w:uiPriority w:val="17"/>
    <w:qFormat/>
    <w:rsid w:val="005D1DCF"/>
    <w:pPr>
      <w:spacing w:after="40" w:line="190" w:lineRule="atLeast"/>
    </w:pPr>
    <w:rPr>
      <w:sz w:val="13"/>
    </w:rPr>
  </w:style>
  <w:style w:type="character" w:customStyle="1" w:styleId="ReferenceTitle">
    <w:name w:val="Reference Title"/>
    <w:basedOn w:val="DefaultParagraphFont"/>
    <w:uiPriority w:val="18"/>
    <w:qFormat/>
    <w:rsid w:val="005D1DCF"/>
    <w:rPr>
      <w:sz w:val="11"/>
    </w:rPr>
  </w:style>
  <w:style w:type="table" w:styleId="TableGrid">
    <w:name w:val="Table Grid"/>
    <w:basedOn w:val="TableNormal"/>
    <w:uiPriority w:val="59"/>
    <w:rsid w:val="005D1DCF"/>
    <w:pPr>
      <w:spacing w:after="260" w:line="260" w:lineRule="atLeast"/>
    </w:pPr>
    <w:rPr>
      <w:rFonts w:eastAsiaTheme="minorEastAsia"/>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aliases w:val="Agreement Title"/>
    <w:basedOn w:val="Normal"/>
    <w:next w:val="Normal"/>
    <w:link w:val="TitleChar"/>
    <w:uiPriority w:val="9"/>
    <w:qFormat/>
    <w:rsid w:val="005D1DCF"/>
    <w:pPr>
      <w:spacing w:before="150" w:after="150" w:line="780" w:lineRule="atLeast"/>
    </w:pPr>
    <w:rPr>
      <w:rFonts w:eastAsiaTheme="majorEastAsia" w:cstheme="majorBidi"/>
      <w:kern w:val="56"/>
      <w:sz w:val="60"/>
      <w:szCs w:val="52"/>
    </w:rPr>
  </w:style>
  <w:style w:type="character" w:customStyle="1" w:styleId="TitleChar">
    <w:name w:val="Title Char"/>
    <w:aliases w:val="Agreement Title Char"/>
    <w:basedOn w:val="DefaultParagraphFont"/>
    <w:link w:val="Title"/>
    <w:uiPriority w:val="9"/>
    <w:rsid w:val="005D1DCF"/>
    <w:rPr>
      <w:rFonts w:ascii="Verdana" w:eastAsiaTheme="majorEastAsia" w:hAnsi="Verdana" w:cstheme="majorBidi"/>
      <w:kern w:val="56"/>
      <w:sz w:val="60"/>
      <w:szCs w:val="52"/>
      <w:lang w:eastAsia="en-NZ"/>
    </w:rPr>
  </w:style>
  <w:style w:type="paragraph" w:styleId="TOC1">
    <w:name w:val="toc 1"/>
    <w:basedOn w:val="Normal"/>
    <w:next w:val="Normal"/>
    <w:uiPriority w:val="13"/>
    <w:qFormat/>
    <w:rsid w:val="005D1DCF"/>
    <w:pPr>
      <w:tabs>
        <w:tab w:val="right" w:pos="8590"/>
      </w:tabs>
      <w:spacing w:before="260" w:after="0"/>
    </w:pPr>
    <w:rPr>
      <w:b/>
      <w:caps/>
    </w:rPr>
  </w:style>
  <w:style w:type="paragraph" w:styleId="TOC2">
    <w:name w:val="toc 2"/>
    <w:basedOn w:val="Normal"/>
    <w:next w:val="Normal"/>
    <w:uiPriority w:val="14"/>
    <w:qFormat/>
    <w:rsid w:val="005D1DCF"/>
    <w:pPr>
      <w:tabs>
        <w:tab w:val="right" w:pos="8590"/>
      </w:tabs>
      <w:spacing w:after="0"/>
    </w:pPr>
  </w:style>
  <w:style w:type="paragraph" w:styleId="TOC3">
    <w:name w:val="toc 3"/>
    <w:basedOn w:val="Normal"/>
    <w:next w:val="Normal"/>
    <w:uiPriority w:val="15"/>
    <w:semiHidden/>
    <w:unhideWhenUsed/>
    <w:rsid w:val="005D1DCF"/>
    <w:pPr>
      <w:tabs>
        <w:tab w:val="left" w:pos="624"/>
        <w:tab w:val="right" w:pos="8590"/>
      </w:tabs>
      <w:spacing w:after="0"/>
      <w:ind w:left="624"/>
    </w:pPr>
  </w:style>
  <w:style w:type="paragraph" w:styleId="TOC4">
    <w:name w:val="toc 4"/>
    <w:basedOn w:val="Normal"/>
    <w:next w:val="Normal"/>
    <w:uiPriority w:val="16"/>
    <w:semiHidden/>
    <w:unhideWhenUsed/>
    <w:rsid w:val="005D1DCF"/>
    <w:pPr>
      <w:tabs>
        <w:tab w:val="right" w:pos="8590"/>
      </w:tabs>
      <w:spacing w:after="0"/>
      <w:ind w:left="1247"/>
    </w:pPr>
    <w:rPr>
      <w:i/>
    </w:rPr>
  </w:style>
  <w:style w:type="numbering" w:customStyle="1" w:styleId="CTList">
    <w:name w:val="CTList"/>
    <w:basedOn w:val="NoList"/>
    <w:uiPriority w:val="99"/>
    <w:rsid w:val="002D63FB"/>
    <w:pPr>
      <w:numPr>
        <w:numId w:val="2"/>
      </w:numPr>
    </w:pPr>
  </w:style>
  <w:style w:type="paragraph" w:styleId="NormalWeb">
    <w:name w:val="Normal (Web)"/>
    <w:basedOn w:val="Normal"/>
    <w:uiPriority w:val="99"/>
    <w:semiHidden/>
    <w:unhideWhenUsed/>
    <w:rsid w:val="00F66AC1"/>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21">
    <w:name w:val="Grid Table 21"/>
    <w:basedOn w:val="TableNormal"/>
    <w:uiPriority w:val="47"/>
    <w:rsid w:val="007E545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leNormal"/>
    <w:uiPriority w:val="50"/>
    <w:rsid w:val="007E54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7Colorful1">
    <w:name w:val="List Table 7 Colorful1"/>
    <w:basedOn w:val="TableNormal"/>
    <w:uiPriority w:val="52"/>
    <w:rsid w:val="008F71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1">
    <w:name w:val="Grid Table 41"/>
    <w:basedOn w:val="TableNormal"/>
    <w:uiPriority w:val="49"/>
    <w:rsid w:val="00087C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087C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CommentReference">
    <w:name w:val="annotation reference"/>
    <w:basedOn w:val="DefaultParagraphFont"/>
    <w:uiPriority w:val="99"/>
    <w:semiHidden/>
    <w:unhideWhenUsed/>
    <w:rsid w:val="00E41CA1"/>
    <w:rPr>
      <w:sz w:val="16"/>
      <w:szCs w:val="16"/>
    </w:rPr>
  </w:style>
  <w:style w:type="paragraph" w:styleId="CommentSubject">
    <w:name w:val="annotation subject"/>
    <w:basedOn w:val="CommentText"/>
    <w:next w:val="CommentText"/>
    <w:link w:val="CommentSubjectChar"/>
    <w:uiPriority w:val="99"/>
    <w:semiHidden/>
    <w:unhideWhenUsed/>
    <w:rsid w:val="00E41CA1"/>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E41CA1"/>
    <w:rPr>
      <w:rFonts w:ascii="Verdana" w:hAnsi="Verdana"/>
      <w:b/>
      <w:bCs/>
      <w:sz w:val="20"/>
      <w:szCs w:val="20"/>
      <w:lang w:eastAsia="en-NZ"/>
    </w:rPr>
  </w:style>
  <w:style w:type="table" w:customStyle="1" w:styleId="GridTable2">
    <w:name w:val="Grid Table 2"/>
    <w:basedOn w:val="TableNormal"/>
    <w:uiPriority w:val="47"/>
    <w:rsid w:val="000A39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
    <w:name w:val="Grid Table 5 Dark Accent 1"/>
    <w:basedOn w:val="TableNormal"/>
    <w:uiPriority w:val="50"/>
    <w:rsid w:val="000A3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7Colorful">
    <w:name w:val="List Table 7 Colorful"/>
    <w:basedOn w:val="TableNormal"/>
    <w:uiPriority w:val="52"/>
    <w:rsid w:val="000A39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
    <w:name w:val="Grid Table 4"/>
    <w:basedOn w:val="TableNormal"/>
    <w:uiPriority w:val="49"/>
    <w:rsid w:val="000A39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TableNormal"/>
    <w:uiPriority w:val="50"/>
    <w:rsid w:val="000A3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Revision">
    <w:name w:val="Revision"/>
    <w:hidden/>
    <w:uiPriority w:val="99"/>
    <w:semiHidden/>
    <w:rsid w:val="00537EF8"/>
    <w:pPr>
      <w:spacing w:after="0" w:line="240" w:lineRule="auto"/>
    </w:pPr>
    <w:rPr>
      <w:rFonts w:ascii="Verdana" w:hAnsi="Verdana"/>
      <w:sz w:val="19"/>
      <w:szCs w:val="19"/>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0814">
      <w:bodyDiv w:val="1"/>
      <w:marLeft w:val="0"/>
      <w:marRight w:val="0"/>
      <w:marTop w:val="0"/>
      <w:marBottom w:val="0"/>
      <w:divBdr>
        <w:top w:val="none" w:sz="0" w:space="0" w:color="auto"/>
        <w:left w:val="none" w:sz="0" w:space="0" w:color="auto"/>
        <w:bottom w:val="none" w:sz="0" w:space="0" w:color="auto"/>
        <w:right w:val="none" w:sz="0" w:space="0" w:color="auto"/>
      </w:divBdr>
    </w:div>
    <w:div w:id="213202076">
      <w:bodyDiv w:val="1"/>
      <w:marLeft w:val="0"/>
      <w:marRight w:val="0"/>
      <w:marTop w:val="0"/>
      <w:marBottom w:val="0"/>
      <w:divBdr>
        <w:top w:val="none" w:sz="0" w:space="0" w:color="auto"/>
        <w:left w:val="none" w:sz="0" w:space="0" w:color="auto"/>
        <w:bottom w:val="none" w:sz="0" w:space="0" w:color="auto"/>
        <w:right w:val="none" w:sz="0" w:space="0" w:color="auto"/>
      </w:divBdr>
    </w:div>
    <w:div w:id="229123997">
      <w:bodyDiv w:val="1"/>
      <w:marLeft w:val="0"/>
      <w:marRight w:val="0"/>
      <w:marTop w:val="0"/>
      <w:marBottom w:val="0"/>
      <w:divBdr>
        <w:top w:val="none" w:sz="0" w:space="0" w:color="auto"/>
        <w:left w:val="none" w:sz="0" w:space="0" w:color="auto"/>
        <w:bottom w:val="none" w:sz="0" w:space="0" w:color="auto"/>
        <w:right w:val="none" w:sz="0" w:space="0" w:color="auto"/>
      </w:divBdr>
    </w:div>
    <w:div w:id="693264103">
      <w:bodyDiv w:val="1"/>
      <w:marLeft w:val="0"/>
      <w:marRight w:val="0"/>
      <w:marTop w:val="0"/>
      <w:marBottom w:val="0"/>
      <w:divBdr>
        <w:top w:val="none" w:sz="0" w:space="0" w:color="auto"/>
        <w:left w:val="none" w:sz="0" w:space="0" w:color="auto"/>
        <w:bottom w:val="none" w:sz="0" w:space="0" w:color="auto"/>
        <w:right w:val="none" w:sz="0" w:space="0" w:color="auto"/>
      </w:divBdr>
    </w:div>
    <w:div w:id="699864013">
      <w:bodyDiv w:val="1"/>
      <w:marLeft w:val="0"/>
      <w:marRight w:val="0"/>
      <w:marTop w:val="0"/>
      <w:marBottom w:val="0"/>
      <w:divBdr>
        <w:top w:val="none" w:sz="0" w:space="0" w:color="auto"/>
        <w:left w:val="none" w:sz="0" w:space="0" w:color="auto"/>
        <w:bottom w:val="none" w:sz="0" w:space="0" w:color="auto"/>
        <w:right w:val="none" w:sz="0" w:space="0" w:color="auto"/>
      </w:divBdr>
    </w:div>
    <w:div w:id="796460142">
      <w:bodyDiv w:val="1"/>
      <w:marLeft w:val="0"/>
      <w:marRight w:val="0"/>
      <w:marTop w:val="0"/>
      <w:marBottom w:val="0"/>
      <w:divBdr>
        <w:top w:val="none" w:sz="0" w:space="0" w:color="auto"/>
        <w:left w:val="none" w:sz="0" w:space="0" w:color="auto"/>
        <w:bottom w:val="none" w:sz="0" w:space="0" w:color="auto"/>
        <w:right w:val="none" w:sz="0" w:space="0" w:color="auto"/>
      </w:divBdr>
    </w:div>
    <w:div w:id="1048915691">
      <w:bodyDiv w:val="1"/>
      <w:marLeft w:val="0"/>
      <w:marRight w:val="0"/>
      <w:marTop w:val="0"/>
      <w:marBottom w:val="0"/>
      <w:divBdr>
        <w:top w:val="none" w:sz="0" w:space="0" w:color="auto"/>
        <w:left w:val="none" w:sz="0" w:space="0" w:color="auto"/>
        <w:bottom w:val="none" w:sz="0" w:space="0" w:color="auto"/>
        <w:right w:val="none" w:sz="0" w:space="0" w:color="auto"/>
      </w:divBdr>
    </w:div>
    <w:div w:id="1474180506">
      <w:bodyDiv w:val="1"/>
      <w:marLeft w:val="0"/>
      <w:marRight w:val="0"/>
      <w:marTop w:val="0"/>
      <w:marBottom w:val="0"/>
      <w:divBdr>
        <w:top w:val="none" w:sz="0" w:space="0" w:color="auto"/>
        <w:left w:val="none" w:sz="0" w:space="0" w:color="auto"/>
        <w:bottom w:val="none" w:sz="0" w:space="0" w:color="auto"/>
        <w:right w:val="none" w:sz="0" w:space="0" w:color="auto"/>
      </w:divBdr>
    </w:div>
    <w:div w:id="1680544583">
      <w:bodyDiv w:val="1"/>
      <w:marLeft w:val="0"/>
      <w:marRight w:val="0"/>
      <w:marTop w:val="0"/>
      <w:marBottom w:val="0"/>
      <w:divBdr>
        <w:top w:val="none" w:sz="0" w:space="0" w:color="auto"/>
        <w:left w:val="none" w:sz="0" w:space="0" w:color="auto"/>
        <w:bottom w:val="none" w:sz="0" w:space="0" w:color="auto"/>
        <w:right w:val="none" w:sz="0" w:space="0" w:color="auto"/>
      </w:divBdr>
    </w:div>
    <w:div w:id="1774399953">
      <w:bodyDiv w:val="1"/>
      <w:marLeft w:val="0"/>
      <w:marRight w:val="0"/>
      <w:marTop w:val="0"/>
      <w:marBottom w:val="0"/>
      <w:divBdr>
        <w:top w:val="none" w:sz="0" w:space="0" w:color="auto"/>
        <w:left w:val="none" w:sz="0" w:space="0" w:color="auto"/>
        <w:bottom w:val="none" w:sz="0" w:space="0" w:color="auto"/>
        <w:right w:val="none" w:sz="0" w:space="0" w:color="auto"/>
      </w:divBdr>
    </w:div>
    <w:div w:id="1975982566">
      <w:bodyDiv w:val="1"/>
      <w:marLeft w:val="0"/>
      <w:marRight w:val="0"/>
      <w:marTop w:val="0"/>
      <w:marBottom w:val="0"/>
      <w:divBdr>
        <w:top w:val="none" w:sz="0" w:space="0" w:color="auto"/>
        <w:left w:val="none" w:sz="0" w:space="0" w:color="auto"/>
        <w:bottom w:val="none" w:sz="0" w:space="0" w:color="auto"/>
        <w:right w:val="none" w:sz="0" w:space="0" w:color="auto"/>
      </w:divBdr>
    </w:div>
    <w:div w:id="1998532975">
      <w:bodyDiv w:val="1"/>
      <w:marLeft w:val="0"/>
      <w:marRight w:val="0"/>
      <w:marTop w:val="0"/>
      <w:marBottom w:val="0"/>
      <w:divBdr>
        <w:top w:val="none" w:sz="0" w:space="0" w:color="auto"/>
        <w:left w:val="none" w:sz="0" w:space="0" w:color="auto"/>
        <w:bottom w:val="none" w:sz="0" w:space="0" w:color="auto"/>
        <w:right w:val="none" w:sz="0" w:space="0" w:color="auto"/>
      </w:divBdr>
    </w:div>
    <w:div w:id="2012678673">
      <w:bodyDiv w:val="1"/>
      <w:marLeft w:val="0"/>
      <w:marRight w:val="0"/>
      <w:marTop w:val="0"/>
      <w:marBottom w:val="0"/>
      <w:divBdr>
        <w:top w:val="none" w:sz="0" w:space="0" w:color="auto"/>
        <w:left w:val="none" w:sz="0" w:space="0" w:color="auto"/>
        <w:bottom w:val="none" w:sz="0" w:space="0" w:color="auto"/>
        <w:right w:val="none" w:sz="0" w:space="0" w:color="auto"/>
      </w:divBdr>
    </w:div>
    <w:div w:id="2012902039">
      <w:bodyDiv w:val="1"/>
      <w:marLeft w:val="0"/>
      <w:marRight w:val="0"/>
      <w:marTop w:val="0"/>
      <w:marBottom w:val="0"/>
      <w:divBdr>
        <w:top w:val="none" w:sz="0" w:space="0" w:color="auto"/>
        <w:left w:val="none" w:sz="0" w:space="0" w:color="auto"/>
        <w:bottom w:val="none" w:sz="0" w:space="0" w:color="auto"/>
        <w:right w:val="none" w:sz="0" w:space="0" w:color="auto"/>
      </w:divBdr>
    </w:div>
    <w:div w:id="2036424632">
      <w:bodyDiv w:val="1"/>
      <w:marLeft w:val="0"/>
      <w:marRight w:val="0"/>
      <w:marTop w:val="0"/>
      <w:marBottom w:val="0"/>
      <w:divBdr>
        <w:top w:val="none" w:sz="0" w:space="0" w:color="auto"/>
        <w:left w:val="none" w:sz="0" w:space="0" w:color="auto"/>
        <w:bottom w:val="none" w:sz="0" w:space="0" w:color="auto"/>
        <w:right w:val="none" w:sz="0" w:space="0" w:color="auto"/>
      </w:divBdr>
    </w:div>
    <w:div w:id="210838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1A70-2862-44B5-875B-CA31CB023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D0D128-F0D2-4CF4-8B02-7E39D635452A}">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06A99BD-45C8-4E40-9B15-8905A70136D1}">
  <ds:schemaRefs>
    <ds:schemaRef ds:uri="http://schemas.microsoft.com/sharepoint/v3/contenttype/forms"/>
  </ds:schemaRefs>
</ds:datastoreItem>
</file>

<file path=customXml/itemProps4.xml><?xml version="1.0" encoding="utf-8"?>
<ds:datastoreItem xmlns:ds="http://schemas.openxmlformats.org/officeDocument/2006/customXml" ds:itemID="{E3AF2B32-D870-439F-9B0F-43C96FDF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E7FA3F8F.dotm</Template>
  <TotalTime>0</TotalTime>
  <Pages>13</Pages>
  <Words>4526</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Crown Construction Clients Group - CCCS Special Conditions – Guidance Document - Construction consultancy services</vt:lpstr>
    </vt:vector>
  </TitlesOfParts>
  <Company/>
  <LinksUpToDate>false</LinksUpToDate>
  <CharactersWithSpaces>30265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CCCS 2 – Crown CCCS Guidance - Construction consultancy services</dc:title>
  <dc:subject/>
  <dc:creator/>
  <cp:keywords>MAKO ID: 101109756</cp:keywords>
  <dc:description/>
  <cp:lastModifiedBy/>
  <cp:revision>1</cp:revision>
  <dcterms:created xsi:type="dcterms:W3CDTF">2020-03-17T03:55:00Z</dcterms:created>
  <dcterms:modified xsi:type="dcterms:W3CDTF">2020-03-18T22:01:00Z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State">
    <vt:lpwstr>Draft</vt:lpwstr>
  </property>
  <property fmtid="{D5CDD505-2E9C-101B-9397-08002B2CF9AE}" pid="3" name="CTDocumentNumber">
    <vt:lpwstr>3666255</vt:lpwstr>
  </property>
  <property fmtid="{D5CDD505-2E9C-101B-9397-08002B2CF9AE}" pid="4" name="CTDocumentMatter">
    <vt:lpwstr>100314753</vt:lpwstr>
  </property>
  <property fmtid="{D5CDD505-2E9C-101B-9397-08002B2CF9AE}" pid="5" name="CTDocumentVersion">
    <vt:lpwstr>7</vt:lpwstr>
  </property>
  <property fmtid="{D5CDD505-2E9C-101B-9397-08002B2CF9AE}" pid="6" name="CTDraftVersion">
    <vt:lpwstr>2</vt:lpwstr>
  </property>
</Properties>
</file>